
<file path=[Content_Types].xml><?xml version="1.0" encoding="utf-8"?>
<Types xmlns="http://schemas.openxmlformats.org/package/2006/content-types">
  <Default Extension="bin" ContentType="application/vnd.ms-office.activeX"/>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4459D" w14:textId="77777777" w:rsidR="00FB57C4" w:rsidRPr="00FB57C4" w:rsidRDefault="00FB57C4" w:rsidP="00FB57C4">
      <w:pPr>
        <w:shd w:val="clear" w:color="auto" w:fill="FFFFFF"/>
        <w:spacing w:after="0" w:line="240" w:lineRule="auto"/>
        <w:jc w:val="center"/>
        <w:outlineLvl w:val="0"/>
        <w:rPr>
          <w:rFonts w:ascii="Arial" w:eastAsia="Times New Roman" w:hAnsi="Arial" w:cs="Arial"/>
          <w:color w:val="785432"/>
          <w:kern w:val="36"/>
          <w:sz w:val="48"/>
          <w:szCs w:val="48"/>
        </w:rPr>
      </w:pPr>
      <w:r w:rsidRPr="00FB57C4">
        <w:rPr>
          <w:rFonts w:ascii="Arial" w:eastAsia="Times New Roman" w:hAnsi="Arial" w:cs="Arial"/>
          <w:color w:val="785432"/>
          <w:kern w:val="36"/>
          <w:sz w:val="48"/>
          <w:szCs w:val="48"/>
        </w:rPr>
        <w:t>Week 10: Health Status in Low-Income Countries</w:t>
      </w:r>
    </w:p>
    <w:p w14:paraId="3EBF8EFC" w14:textId="77777777" w:rsidR="00FB57C4" w:rsidRPr="00FB57C4" w:rsidRDefault="00FB57C4" w:rsidP="00FB57C4">
      <w:pPr>
        <w:shd w:val="clear" w:color="auto" w:fill="FFFFFF"/>
        <w:spacing w:after="0" w:line="240" w:lineRule="auto"/>
        <w:rPr>
          <w:rFonts w:ascii="Arial" w:eastAsia="Times New Roman" w:hAnsi="Arial" w:cs="Arial"/>
          <w:color w:val="000000"/>
          <w:sz w:val="24"/>
          <w:szCs w:val="24"/>
        </w:rPr>
      </w:pPr>
      <w:r w:rsidRPr="00FB57C4">
        <w:rPr>
          <w:rFonts w:ascii="Arial" w:eastAsia="Times New Roman" w:hAnsi="Arial" w:cs="Arial"/>
          <w:color w:val="000000"/>
          <w:sz w:val="24"/>
          <w:szCs w:val="24"/>
        </w:rPr>
        <w:t>What must be done to intervene and ensure that history does not repeat itself for future populations? This week, you examine the impact of the historical roots of social disparities on health of populations in Africa and Latin America. As you go through this week’s Learning Resources, think about what we can learn from history. This week, you consider developing a policy in a country you selected and think about various issues in practicing population health.</w:t>
      </w:r>
    </w:p>
    <w:p w14:paraId="55DD2DC4" w14:textId="77777777" w:rsidR="00FB57C4" w:rsidRPr="00FB57C4" w:rsidRDefault="00FB57C4" w:rsidP="00FB57C4">
      <w:pPr>
        <w:shd w:val="clear" w:color="auto" w:fill="FFFFFF"/>
        <w:spacing w:after="0" w:line="240" w:lineRule="auto"/>
        <w:outlineLvl w:val="1"/>
        <w:rPr>
          <w:rFonts w:ascii="Arial" w:eastAsia="Times New Roman" w:hAnsi="Arial" w:cs="Arial"/>
          <w:color w:val="785432"/>
          <w:sz w:val="36"/>
          <w:szCs w:val="36"/>
        </w:rPr>
      </w:pPr>
      <w:r w:rsidRPr="00FB57C4">
        <w:rPr>
          <w:rFonts w:ascii="Arial" w:eastAsia="Times New Roman" w:hAnsi="Arial" w:cs="Arial"/>
          <w:color w:val="785432"/>
          <w:sz w:val="36"/>
          <w:szCs w:val="36"/>
        </w:rPr>
        <w:t>Learning Objectives</w:t>
      </w:r>
    </w:p>
    <w:p w14:paraId="21319857" w14:textId="77777777" w:rsidR="00FB57C4" w:rsidRPr="00FB57C4" w:rsidRDefault="00FB57C4" w:rsidP="00FB57C4">
      <w:pPr>
        <w:shd w:val="clear" w:color="auto" w:fill="FFFFFF"/>
        <w:spacing w:after="0" w:line="240" w:lineRule="auto"/>
        <w:outlineLvl w:val="5"/>
        <w:rPr>
          <w:rFonts w:ascii="Arial" w:eastAsia="Times New Roman" w:hAnsi="Arial" w:cs="Arial"/>
          <w:b/>
          <w:bCs/>
          <w:color w:val="000000"/>
          <w:sz w:val="15"/>
          <w:szCs w:val="15"/>
        </w:rPr>
      </w:pPr>
      <w:r w:rsidRPr="00FB57C4">
        <w:rPr>
          <w:rFonts w:ascii="Arial" w:eastAsia="Times New Roman" w:hAnsi="Arial" w:cs="Arial"/>
          <w:b/>
          <w:bCs/>
          <w:color w:val="000000"/>
          <w:sz w:val="15"/>
          <w:szCs w:val="15"/>
        </w:rPr>
        <w:t>Students will:</w:t>
      </w:r>
    </w:p>
    <w:p w14:paraId="06ADF6CF" w14:textId="77777777" w:rsidR="00FB57C4" w:rsidRPr="00FB57C4" w:rsidRDefault="00FB57C4" w:rsidP="00FB57C4">
      <w:pPr>
        <w:numPr>
          <w:ilvl w:val="0"/>
          <w:numId w:val="1"/>
        </w:numPr>
        <w:shd w:val="clear" w:color="auto" w:fill="FFFFFF"/>
        <w:spacing w:after="0" w:line="240" w:lineRule="auto"/>
        <w:ind w:left="0"/>
        <w:rPr>
          <w:rFonts w:ascii="Arial" w:eastAsia="Times New Roman" w:hAnsi="Arial" w:cs="Arial"/>
          <w:color w:val="000000"/>
          <w:sz w:val="24"/>
          <w:szCs w:val="24"/>
        </w:rPr>
      </w:pPr>
      <w:r w:rsidRPr="00FB57C4">
        <w:rPr>
          <w:rFonts w:ascii="Arial" w:eastAsia="Times New Roman" w:hAnsi="Arial" w:cs="Arial"/>
          <w:color w:val="000000"/>
          <w:sz w:val="24"/>
          <w:szCs w:val="24"/>
        </w:rPr>
        <w:t>Analyze the impact of determinants on health outcomes for countries</w:t>
      </w:r>
    </w:p>
    <w:p w14:paraId="5AE21553" w14:textId="77777777" w:rsidR="00FB57C4" w:rsidRPr="00FB57C4" w:rsidRDefault="00FB57C4" w:rsidP="00FB57C4">
      <w:pPr>
        <w:numPr>
          <w:ilvl w:val="0"/>
          <w:numId w:val="1"/>
        </w:numPr>
        <w:shd w:val="clear" w:color="auto" w:fill="FFFFFF"/>
        <w:spacing w:after="0" w:line="240" w:lineRule="auto"/>
        <w:ind w:left="0"/>
        <w:rPr>
          <w:rFonts w:ascii="Arial" w:eastAsia="Times New Roman" w:hAnsi="Arial" w:cs="Arial"/>
          <w:color w:val="000000"/>
          <w:sz w:val="24"/>
          <w:szCs w:val="24"/>
        </w:rPr>
      </w:pPr>
      <w:r w:rsidRPr="00FB57C4">
        <w:rPr>
          <w:rFonts w:ascii="Arial" w:eastAsia="Times New Roman" w:hAnsi="Arial" w:cs="Arial"/>
          <w:color w:val="000000"/>
          <w:sz w:val="24"/>
          <w:szCs w:val="24"/>
        </w:rPr>
        <w:t>Analyze public issues in health literacy and cultural awareness</w:t>
      </w:r>
    </w:p>
    <w:p w14:paraId="2E58FED9" w14:textId="77777777" w:rsidR="00FB57C4" w:rsidRPr="00FB57C4" w:rsidRDefault="00FB57C4" w:rsidP="00FB57C4">
      <w:pPr>
        <w:numPr>
          <w:ilvl w:val="0"/>
          <w:numId w:val="1"/>
        </w:numPr>
        <w:shd w:val="clear" w:color="auto" w:fill="FFFFFF"/>
        <w:spacing w:after="0" w:line="240" w:lineRule="auto"/>
        <w:ind w:left="0"/>
        <w:rPr>
          <w:rFonts w:ascii="Arial" w:eastAsia="Times New Roman" w:hAnsi="Arial" w:cs="Arial"/>
          <w:color w:val="000000"/>
          <w:sz w:val="24"/>
          <w:szCs w:val="24"/>
        </w:rPr>
      </w:pPr>
      <w:r w:rsidRPr="00FB57C4">
        <w:rPr>
          <w:rFonts w:ascii="Arial" w:eastAsia="Times New Roman" w:hAnsi="Arial" w:cs="Arial"/>
          <w:color w:val="000000"/>
          <w:sz w:val="24"/>
          <w:szCs w:val="24"/>
        </w:rPr>
        <w:t>Identify the relationship between health inequality and life expectancy in selected countries</w:t>
      </w:r>
    </w:p>
    <w:p w14:paraId="2735A1AD" w14:textId="77777777" w:rsidR="00FB57C4" w:rsidRPr="00FB57C4" w:rsidRDefault="00FB57C4" w:rsidP="00FB57C4">
      <w:pPr>
        <w:numPr>
          <w:ilvl w:val="0"/>
          <w:numId w:val="1"/>
        </w:numPr>
        <w:shd w:val="clear" w:color="auto" w:fill="FFFFFF"/>
        <w:spacing w:after="0" w:line="240" w:lineRule="auto"/>
        <w:ind w:left="0"/>
        <w:rPr>
          <w:rFonts w:ascii="Arial" w:eastAsia="Times New Roman" w:hAnsi="Arial" w:cs="Arial"/>
          <w:color w:val="000000"/>
          <w:sz w:val="24"/>
          <w:szCs w:val="24"/>
        </w:rPr>
      </w:pPr>
      <w:r w:rsidRPr="00FB57C4">
        <w:rPr>
          <w:rFonts w:ascii="Arial" w:eastAsia="Times New Roman" w:hAnsi="Arial" w:cs="Arial"/>
          <w:color w:val="000000"/>
          <w:sz w:val="24"/>
          <w:szCs w:val="24"/>
        </w:rPr>
        <w:t>Identify efforts to reduce health inequities</w:t>
      </w:r>
    </w:p>
    <w:p w14:paraId="4F883154" w14:textId="77777777" w:rsidR="00FB57C4" w:rsidRPr="00FB57C4" w:rsidRDefault="00FB57C4" w:rsidP="00FB57C4">
      <w:pPr>
        <w:numPr>
          <w:ilvl w:val="0"/>
          <w:numId w:val="1"/>
        </w:numPr>
        <w:shd w:val="clear" w:color="auto" w:fill="FFFFFF"/>
        <w:spacing w:after="0" w:line="240" w:lineRule="auto"/>
        <w:ind w:left="0"/>
        <w:rPr>
          <w:rFonts w:ascii="Arial" w:eastAsia="Times New Roman" w:hAnsi="Arial" w:cs="Arial"/>
          <w:color w:val="000000"/>
          <w:sz w:val="24"/>
          <w:szCs w:val="24"/>
        </w:rPr>
      </w:pPr>
      <w:r w:rsidRPr="00FB57C4">
        <w:rPr>
          <w:rFonts w:ascii="Arial" w:eastAsia="Times New Roman" w:hAnsi="Arial" w:cs="Arial"/>
          <w:color w:val="000000"/>
          <w:sz w:val="24"/>
          <w:szCs w:val="24"/>
        </w:rPr>
        <w:t>Analyze policy development and country support</w:t>
      </w:r>
    </w:p>
    <w:p w14:paraId="36D9484C" w14:textId="77777777" w:rsidR="00FB57C4" w:rsidRPr="00FB57C4" w:rsidRDefault="00FB57C4" w:rsidP="00FB57C4">
      <w:pPr>
        <w:shd w:val="clear" w:color="auto" w:fill="F8F8F8"/>
        <w:spacing w:after="100" w:line="240" w:lineRule="auto"/>
        <w:rPr>
          <w:rFonts w:ascii="inherit" w:eastAsia="Times New Roman" w:hAnsi="inherit" w:cs="Arial"/>
          <w:i/>
          <w:iCs/>
          <w:color w:val="676767"/>
          <w:sz w:val="24"/>
          <w:szCs w:val="24"/>
        </w:rPr>
      </w:pPr>
      <w:r w:rsidRPr="00FB57C4">
        <w:rPr>
          <w:rFonts w:ascii="inherit" w:eastAsia="Times New Roman" w:hAnsi="inherit" w:cs="Arial"/>
          <w:i/>
          <w:iCs/>
          <w:color w:val="676767"/>
          <w:sz w:val="13"/>
          <w:szCs w:val="13"/>
        </w:rPr>
        <w:t>Photo Credit: [MShep2]/[E+]/Getty Images</w:t>
      </w:r>
    </w:p>
    <w:p w14:paraId="48B74AD9" w14:textId="77777777" w:rsidR="00FB57C4" w:rsidRPr="00FB57C4" w:rsidRDefault="00FB57C4" w:rsidP="00FB57C4">
      <w:pPr>
        <w:spacing w:after="0" w:line="240" w:lineRule="auto"/>
        <w:rPr>
          <w:rFonts w:ascii="Times New Roman" w:eastAsia="Times New Roman" w:hAnsi="Times New Roman" w:cs="Times New Roman"/>
          <w:sz w:val="24"/>
          <w:szCs w:val="24"/>
        </w:rPr>
      </w:pPr>
      <w:r w:rsidRPr="00FB57C4">
        <w:rPr>
          <w:rFonts w:ascii="Times New Roman" w:eastAsia="Times New Roman" w:hAnsi="Times New Roman" w:cs="Times New Roman"/>
          <w:sz w:val="24"/>
          <w:szCs w:val="24"/>
        </w:rPr>
        <w:pict w14:anchorId="38543D12">
          <v:rect id="_x0000_i1025" style="width:0;height:0" o:hralign="center" o:hrstd="t" o:hrnoshade="t" o:hr="t" fillcolor="black" stroked="f"/>
        </w:pict>
      </w:r>
    </w:p>
    <w:p w14:paraId="3ABF4C5C" w14:textId="77777777" w:rsidR="00FB57C4" w:rsidRPr="00FB57C4" w:rsidRDefault="00FB57C4" w:rsidP="00FB57C4">
      <w:pPr>
        <w:shd w:val="clear" w:color="auto" w:fill="FFFFFF"/>
        <w:spacing w:after="0" w:line="240" w:lineRule="auto"/>
        <w:jc w:val="center"/>
        <w:outlineLvl w:val="0"/>
        <w:rPr>
          <w:rFonts w:ascii="Arial" w:eastAsia="Times New Roman" w:hAnsi="Arial" w:cs="Arial"/>
          <w:color w:val="785432"/>
          <w:kern w:val="36"/>
          <w:sz w:val="48"/>
          <w:szCs w:val="48"/>
        </w:rPr>
      </w:pPr>
      <w:r w:rsidRPr="00FB57C4">
        <w:rPr>
          <w:rFonts w:ascii="Arial" w:eastAsia="Times New Roman" w:hAnsi="Arial" w:cs="Arial"/>
          <w:color w:val="785432"/>
          <w:kern w:val="36"/>
          <w:sz w:val="48"/>
          <w:szCs w:val="48"/>
        </w:rPr>
        <w:t>Learning Resources</w:t>
      </w:r>
    </w:p>
    <w:p w14:paraId="57E143FB" w14:textId="77777777" w:rsidR="00FB57C4" w:rsidRPr="00FB57C4" w:rsidRDefault="00FB57C4" w:rsidP="00FB57C4">
      <w:pPr>
        <w:shd w:val="clear" w:color="auto" w:fill="F8F8F8"/>
        <w:spacing w:after="100" w:line="240" w:lineRule="auto"/>
        <w:rPr>
          <w:rFonts w:ascii="inherit" w:eastAsia="Times New Roman" w:hAnsi="inherit" w:cs="Arial"/>
          <w:i/>
          <w:iCs/>
          <w:color w:val="676767"/>
          <w:sz w:val="24"/>
          <w:szCs w:val="24"/>
        </w:rPr>
      </w:pPr>
      <w:r w:rsidRPr="00FB57C4">
        <w:rPr>
          <w:rFonts w:ascii="inherit" w:eastAsia="Times New Roman" w:hAnsi="inherit" w:cs="Arial"/>
          <w:b/>
          <w:bCs/>
          <w:i/>
          <w:iCs/>
          <w:color w:val="676767"/>
          <w:sz w:val="24"/>
          <w:szCs w:val="24"/>
        </w:rPr>
        <w:t>Note:</w:t>
      </w:r>
      <w:r w:rsidRPr="00FB57C4">
        <w:rPr>
          <w:rFonts w:ascii="inherit" w:eastAsia="Times New Roman" w:hAnsi="inherit" w:cs="Arial"/>
          <w:i/>
          <w:iCs/>
          <w:color w:val="676767"/>
          <w:sz w:val="24"/>
          <w:szCs w:val="24"/>
        </w:rPr>
        <w:t> To access this week’s required library resources, please click on the link to the Course Readings List, found in the </w:t>
      </w:r>
      <w:r w:rsidRPr="00FB57C4">
        <w:rPr>
          <w:rFonts w:ascii="inherit" w:eastAsia="Times New Roman" w:hAnsi="inherit" w:cs="Arial"/>
          <w:b/>
          <w:bCs/>
          <w:i/>
          <w:iCs/>
          <w:color w:val="676767"/>
          <w:sz w:val="24"/>
          <w:szCs w:val="24"/>
        </w:rPr>
        <w:t>Course Materials</w:t>
      </w:r>
      <w:r w:rsidRPr="00FB57C4">
        <w:rPr>
          <w:rFonts w:ascii="inherit" w:eastAsia="Times New Roman" w:hAnsi="inherit" w:cs="Arial"/>
          <w:i/>
          <w:iCs/>
          <w:color w:val="676767"/>
          <w:sz w:val="24"/>
          <w:szCs w:val="24"/>
        </w:rPr>
        <w:t> section of your Syllabus.</w:t>
      </w:r>
    </w:p>
    <w:p w14:paraId="77F9D6DC" w14:textId="77777777" w:rsidR="00FB57C4" w:rsidRPr="00FB57C4" w:rsidRDefault="00FB57C4" w:rsidP="00FB57C4">
      <w:pPr>
        <w:shd w:val="clear" w:color="auto" w:fill="FFFFFF"/>
        <w:spacing w:after="0" w:line="240" w:lineRule="auto"/>
        <w:outlineLvl w:val="3"/>
        <w:rPr>
          <w:rFonts w:ascii="Arial" w:eastAsia="Times New Roman" w:hAnsi="Arial" w:cs="Arial"/>
          <w:color w:val="785432"/>
          <w:sz w:val="24"/>
          <w:szCs w:val="24"/>
        </w:rPr>
      </w:pPr>
      <w:r w:rsidRPr="00FB57C4">
        <w:rPr>
          <w:rFonts w:ascii="Arial" w:eastAsia="Times New Roman" w:hAnsi="Arial" w:cs="Arial"/>
          <w:color w:val="785432"/>
          <w:sz w:val="24"/>
          <w:szCs w:val="24"/>
        </w:rPr>
        <w:t>Required Readings</w:t>
      </w:r>
    </w:p>
    <w:p w14:paraId="46B4BE97" w14:textId="77777777" w:rsidR="00FB57C4" w:rsidRPr="00FB57C4" w:rsidRDefault="00FB57C4" w:rsidP="00FB57C4">
      <w:pPr>
        <w:spacing w:after="0" w:line="240" w:lineRule="auto"/>
        <w:rPr>
          <w:rFonts w:ascii="inherit" w:eastAsia="Times New Roman" w:hAnsi="inherit" w:cs="Arial"/>
          <w:color w:val="676767"/>
          <w:sz w:val="24"/>
          <w:szCs w:val="24"/>
        </w:rPr>
      </w:pPr>
      <w:r w:rsidRPr="00FB57C4">
        <w:rPr>
          <w:rFonts w:ascii="inherit" w:eastAsia="Times New Roman" w:hAnsi="inherit" w:cs="Arial"/>
          <w:color w:val="676767"/>
          <w:sz w:val="24"/>
          <w:szCs w:val="24"/>
        </w:rPr>
        <w:t xml:space="preserve">Wilkinson, R., &amp; Pickett, K. (2010). </w:t>
      </w:r>
      <w:r w:rsidRPr="00FB57C4">
        <w:rPr>
          <w:rFonts w:ascii="inherit" w:eastAsia="Times New Roman" w:hAnsi="inherit" w:cs="Arial"/>
          <w:i/>
          <w:iCs/>
          <w:color w:val="676767"/>
          <w:sz w:val="24"/>
          <w:szCs w:val="24"/>
        </w:rPr>
        <w:t>The spirit level: Why greater equality makes societies stronger</w:t>
      </w:r>
      <w:r w:rsidRPr="00FB57C4">
        <w:rPr>
          <w:rFonts w:ascii="inherit" w:eastAsia="Times New Roman" w:hAnsi="inherit" w:cs="Arial"/>
          <w:color w:val="676767"/>
          <w:sz w:val="24"/>
          <w:szCs w:val="24"/>
        </w:rPr>
        <w:t>. New York, NY: Bloomsbury Press.</w:t>
      </w:r>
    </w:p>
    <w:p w14:paraId="1F008CAF" w14:textId="77777777" w:rsidR="00FB57C4" w:rsidRPr="00FB57C4" w:rsidRDefault="00FB57C4" w:rsidP="00FB57C4">
      <w:pPr>
        <w:numPr>
          <w:ilvl w:val="0"/>
          <w:numId w:val="2"/>
        </w:numPr>
        <w:spacing w:after="100" w:line="240" w:lineRule="auto"/>
        <w:rPr>
          <w:rFonts w:ascii="inherit" w:eastAsia="Times New Roman" w:hAnsi="inherit" w:cs="Arial"/>
          <w:color w:val="676767"/>
          <w:sz w:val="24"/>
          <w:szCs w:val="24"/>
        </w:rPr>
      </w:pPr>
      <w:r w:rsidRPr="00FB57C4">
        <w:rPr>
          <w:rFonts w:ascii="inherit" w:eastAsia="Times New Roman" w:hAnsi="inherit" w:cs="Arial"/>
          <w:color w:val="676767"/>
          <w:sz w:val="24"/>
          <w:szCs w:val="24"/>
        </w:rPr>
        <w:t>Chapter 15, “Equality and Sustainability” (pp. 217–234)</w:t>
      </w:r>
    </w:p>
    <w:p w14:paraId="7321E9A4" w14:textId="77777777" w:rsidR="00FB57C4" w:rsidRPr="00FB57C4" w:rsidRDefault="00FB57C4" w:rsidP="00FB57C4">
      <w:pPr>
        <w:spacing w:after="0" w:line="240" w:lineRule="auto"/>
        <w:rPr>
          <w:rFonts w:ascii="inherit" w:eastAsia="Times New Roman" w:hAnsi="inherit" w:cs="Arial"/>
          <w:color w:val="676767"/>
          <w:sz w:val="24"/>
          <w:szCs w:val="24"/>
        </w:rPr>
      </w:pPr>
      <w:proofErr w:type="spellStart"/>
      <w:r w:rsidRPr="00FB57C4">
        <w:rPr>
          <w:rFonts w:ascii="inherit" w:eastAsia="Times New Roman" w:hAnsi="inherit" w:cs="Arial"/>
          <w:color w:val="676767"/>
          <w:sz w:val="24"/>
          <w:szCs w:val="24"/>
        </w:rPr>
        <w:t>Alles</w:t>
      </w:r>
      <w:proofErr w:type="spellEnd"/>
      <w:r w:rsidRPr="00FB57C4">
        <w:rPr>
          <w:rFonts w:ascii="inherit" w:eastAsia="Times New Roman" w:hAnsi="inherit" w:cs="Arial"/>
          <w:color w:val="676767"/>
          <w:sz w:val="24"/>
          <w:szCs w:val="24"/>
        </w:rPr>
        <w:t xml:space="preserve">, M., </w:t>
      </w:r>
      <w:proofErr w:type="spellStart"/>
      <w:r w:rsidRPr="00FB57C4">
        <w:rPr>
          <w:rFonts w:ascii="inherit" w:eastAsia="Times New Roman" w:hAnsi="inherit" w:cs="Arial"/>
          <w:color w:val="676767"/>
          <w:sz w:val="24"/>
          <w:szCs w:val="24"/>
        </w:rPr>
        <w:t>Eussen</w:t>
      </w:r>
      <w:proofErr w:type="spellEnd"/>
      <w:r w:rsidRPr="00FB57C4">
        <w:rPr>
          <w:rFonts w:ascii="inherit" w:eastAsia="Times New Roman" w:hAnsi="inherit" w:cs="Arial"/>
          <w:color w:val="676767"/>
          <w:sz w:val="24"/>
          <w:szCs w:val="24"/>
        </w:rPr>
        <w:t>, S., Ake-</w:t>
      </w:r>
      <w:proofErr w:type="spellStart"/>
      <w:r w:rsidRPr="00FB57C4">
        <w:rPr>
          <w:rFonts w:ascii="inherit" w:eastAsia="Times New Roman" w:hAnsi="inherit" w:cs="Arial"/>
          <w:color w:val="676767"/>
          <w:sz w:val="24"/>
          <w:szCs w:val="24"/>
        </w:rPr>
        <w:t>Tano</w:t>
      </w:r>
      <w:proofErr w:type="spellEnd"/>
      <w:r w:rsidRPr="00FB57C4">
        <w:rPr>
          <w:rFonts w:ascii="inherit" w:eastAsia="Times New Roman" w:hAnsi="inherit" w:cs="Arial"/>
          <w:color w:val="676767"/>
          <w:sz w:val="24"/>
          <w:szCs w:val="24"/>
        </w:rPr>
        <w:t xml:space="preserve">, O., Diouf, S., Tanya, A., </w:t>
      </w:r>
      <w:proofErr w:type="spellStart"/>
      <w:r w:rsidRPr="00FB57C4">
        <w:rPr>
          <w:rFonts w:ascii="inherit" w:eastAsia="Times New Roman" w:hAnsi="inherit" w:cs="Arial"/>
          <w:color w:val="676767"/>
          <w:sz w:val="24"/>
          <w:szCs w:val="24"/>
        </w:rPr>
        <w:t>Lakati</w:t>
      </w:r>
      <w:proofErr w:type="spellEnd"/>
      <w:r w:rsidRPr="00FB57C4">
        <w:rPr>
          <w:rFonts w:ascii="inherit" w:eastAsia="Times New Roman" w:hAnsi="inherit" w:cs="Arial"/>
          <w:color w:val="676767"/>
          <w:sz w:val="24"/>
          <w:szCs w:val="24"/>
        </w:rPr>
        <w:t xml:space="preserve">, A., . . . </w:t>
      </w:r>
      <w:proofErr w:type="spellStart"/>
      <w:r w:rsidRPr="00FB57C4">
        <w:rPr>
          <w:rFonts w:ascii="inherit" w:eastAsia="Times New Roman" w:hAnsi="inherit" w:cs="Arial"/>
          <w:color w:val="676767"/>
          <w:sz w:val="24"/>
          <w:szCs w:val="24"/>
        </w:rPr>
        <w:t>Mauras</w:t>
      </w:r>
      <w:proofErr w:type="spellEnd"/>
      <w:r w:rsidRPr="00FB57C4">
        <w:rPr>
          <w:rFonts w:ascii="inherit" w:eastAsia="Times New Roman" w:hAnsi="inherit" w:cs="Arial"/>
          <w:color w:val="676767"/>
          <w:sz w:val="24"/>
          <w:szCs w:val="24"/>
        </w:rPr>
        <w:t xml:space="preserve">, C. (2013). Situational analysis and expert evaluation of the nutrition and health status of infants and young children in five countries in sub-Saharan Africa. Food and Nutrition Bulletin, 34(3), 287–298. </w:t>
      </w:r>
    </w:p>
    <w:p w14:paraId="770D3122" w14:textId="77777777" w:rsidR="00FB57C4" w:rsidRPr="00FB57C4" w:rsidRDefault="00FB57C4" w:rsidP="00FB57C4">
      <w:pPr>
        <w:spacing w:after="100" w:line="240" w:lineRule="auto"/>
        <w:rPr>
          <w:rFonts w:ascii="inherit" w:eastAsia="Times New Roman" w:hAnsi="inherit" w:cs="Arial"/>
          <w:color w:val="676767"/>
          <w:sz w:val="24"/>
          <w:szCs w:val="24"/>
        </w:rPr>
      </w:pPr>
      <w:r w:rsidRPr="00FB57C4">
        <w:rPr>
          <w:rFonts w:ascii="inherit" w:eastAsia="Times New Roman" w:hAnsi="inherit" w:cs="Arial"/>
          <w:b/>
          <w:bCs/>
          <w:color w:val="676767"/>
          <w:sz w:val="24"/>
          <w:szCs w:val="24"/>
        </w:rPr>
        <w:t>Note:</w:t>
      </w:r>
      <w:r w:rsidRPr="00FB57C4">
        <w:rPr>
          <w:rFonts w:ascii="inherit" w:eastAsia="Times New Roman" w:hAnsi="inherit" w:cs="Arial"/>
          <w:color w:val="676767"/>
          <w:sz w:val="24"/>
          <w:szCs w:val="24"/>
        </w:rPr>
        <w:t xml:space="preserve"> Retrieved from Walden Library databases.</w:t>
      </w:r>
    </w:p>
    <w:p w14:paraId="5022EF98" w14:textId="77777777" w:rsidR="00FB57C4" w:rsidRPr="00FB57C4" w:rsidRDefault="00FB57C4" w:rsidP="00FB57C4">
      <w:pPr>
        <w:spacing w:after="0" w:line="240" w:lineRule="auto"/>
        <w:rPr>
          <w:rFonts w:ascii="inherit" w:eastAsia="Times New Roman" w:hAnsi="inherit" w:cs="Arial"/>
          <w:color w:val="676767"/>
          <w:sz w:val="24"/>
          <w:szCs w:val="24"/>
        </w:rPr>
      </w:pPr>
      <w:r w:rsidRPr="00FB57C4">
        <w:rPr>
          <w:rFonts w:ascii="inherit" w:eastAsia="Times New Roman" w:hAnsi="inherit" w:cs="Arial"/>
          <w:color w:val="676767"/>
          <w:sz w:val="24"/>
          <w:szCs w:val="24"/>
        </w:rPr>
        <w:t xml:space="preserve">Baum, F. (2008). The Commission on the Social Determinants of Health: Reinventing health promotion for the twenty-first century? Critical Public Health, 18(4), 457–466. </w:t>
      </w:r>
    </w:p>
    <w:p w14:paraId="674E7900" w14:textId="77777777" w:rsidR="00FB57C4" w:rsidRPr="00FB57C4" w:rsidRDefault="00FB57C4" w:rsidP="00FB57C4">
      <w:pPr>
        <w:spacing w:after="100" w:line="240" w:lineRule="auto"/>
        <w:rPr>
          <w:rFonts w:ascii="inherit" w:eastAsia="Times New Roman" w:hAnsi="inherit" w:cs="Arial"/>
          <w:color w:val="676767"/>
          <w:sz w:val="24"/>
          <w:szCs w:val="24"/>
        </w:rPr>
      </w:pPr>
      <w:r w:rsidRPr="00FB57C4">
        <w:rPr>
          <w:rFonts w:ascii="inherit" w:eastAsia="Times New Roman" w:hAnsi="inherit" w:cs="Arial"/>
          <w:b/>
          <w:bCs/>
          <w:color w:val="676767"/>
          <w:sz w:val="24"/>
          <w:szCs w:val="24"/>
        </w:rPr>
        <w:t>Note:</w:t>
      </w:r>
      <w:r w:rsidRPr="00FB57C4">
        <w:rPr>
          <w:rFonts w:ascii="inherit" w:eastAsia="Times New Roman" w:hAnsi="inherit" w:cs="Arial"/>
          <w:color w:val="676767"/>
          <w:sz w:val="24"/>
          <w:szCs w:val="24"/>
        </w:rPr>
        <w:t xml:space="preserve"> Retrieved from Walden Library databases.</w:t>
      </w:r>
    </w:p>
    <w:p w14:paraId="4884EC96" w14:textId="77777777" w:rsidR="00FB57C4" w:rsidRPr="00FB57C4" w:rsidRDefault="00FB57C4" w:rsidP="00FB57C4">
      <w:pPr>
        <w:spacing w:after="0" w:line="240" w:lineRule="auto"/>
        <w:rPr>
          <w:rFonts w:ascii="inherit" w:eastAsia="Times New Roman" w:hAnsi="inherit" w:cs="Arial"/>
          <w:color w:val="676767"/>
          <w:sz w:val="24"/>
          <w:szCs w:val="24"/>
        </w:rPr>
      </w:pPr>
      <w:proofErr w:type="spellStart"/>
      <w:r w:rsidRPr="00FB57C4">
        <w:rPr>
          <w:rFonts w:ascii="inherit" w:eastAsia="Times New Roman" w:hAnsi="inherit" w:cs="Arial"/>
          <w:color w:val="676767"/>
          <w:sz w:val="24"/>
          <w:szCs w:val="24"/>
        </w:rPr>
        <w:t>Dankwa</w:t>
      </w:r>
      <w:proofErr w:type="spellEnd"/>
      <w:r w:rsidRPr="00FB57C4">
        <w:rPr>
          <w:rFonts w:ascii="inherit" w:eastAsia="Times New Roman" w:hAnsi="inherit" w:cs="Arial"/>
          <w:color w:val="676767"/>
          <w:sz w:val="24"/>
          <w:szCs w:val="24"/>
        </w:rPr>
        <w:t xml:space="preserve">-Mullan, I., Rhee, K. B., Williams, K., Sanchez, I., Sy, F. S., Stinson, N., &amp; Ruffin, J. (2010). The science of eliminating health disparities: Summary and analysis of the NIH summit recommendations. American Journal of Public Health, 100(Suppl. 1), S12–S18. </w:t>
      </w:r>
    </w:p>
    <w:p w14:paraId="2E750C70" w14:textId="77777777" w:rsidR="00FB57C4" w:rsidRPr="00FB57C4" w:rsidRDefault="00FB57C4" w:rsidP="00FB57C4">
      <w:pPr>
        <w:spacing w:after="100" w:line="240" w:lineRule="auto"/>
        <w:rPr>
          <w:rFonts w:ascii="inherit" w:eastAsia="Times New Roman" w:hAnsi="inherit" w:cs="Arial"/>
          <w:color w:val="676767"/>
          <w:sz w:val="24"/>
          <w:szCs w:val="24"/>
        </w:rPr>
      </w:pPr>
      <w:r w:rsidRPr="00FB57C4">
        <w:rPr>
          <w:rFonts w:ascii="inherit" w:eastAsia="Times New Roman" w:hAnsi="inherit" w:cs="Arial"/>
          <w:b/>
          <w:bCs/>
          <w:color w:val="676767"/>
          <w:sz w:val="24"/>
          <w:szCs w:val="24"/>
        </w:rPr>
        <w:t>Note:</w:t>
      </w:r>
      <w:r w:rsidRPr="00FB57C4">
        <w:rPr>
          <w:rFonts w:ascii="inherit" w:eastAsia="Times New Roman" w:hAnsi="inherit" w:cs="Arial"/>
          <w:color w:val="676767"/>
          <w:sz w:val="24"/>
          <w:szCs w:val="24"/>
        </w:rPr>
        <w:t xml:space="preserve"> Retrieved from Walden Library databases.</w:t>
      </w:r>
    </w:p>
    <w:p w14:paraId="5B6AE546" w14:textId="77777777" w:rsidR="00FB57C4" w:rsidRPr="00FB57C4" w:rsidRDefault="00FB57C4" w:rsidP="00FB57C4">
      <w:pPr>
        <w:spacing w:after="0" w:line="240" w:lineRule="auto"/>
        <w:rPr>
          <w:rFonts w:ascii="inherit" w:eastAsia="Times New Roman" w:hAnsi="inherit" w:cs="Arial"/>
          <w:color w:val="676767"/>
          <w:sz w:val="24"/>
          <w:szCs w:val="24"/>
        </w:rPr>
      </w:pPr>
      <w:r w:rsidRPr="00FB57C4">
        <w:rPr>
          <w:rFonts w:ascii="inherit" w:eastAsia="Times New Roman" w:hAnsi="inherit" w:cs="Arial"/>
          <w:color w:val="676767"/>
          <w:sz w:val="24"/>
          <w:szCs w:val="24"/>
        </w:rPr>
        <w:t xml:space="preserve">Jones, C. M. (2010). The moral problem of health disparities. American Journal of Public Health, 100(Suppl. 1), S47–S51. </w:t>
      </w:r>
    </w:p>
    <w:p w14:paraId="2EEA9E4D" w14:textId="77777777" w:rsidR="00FB57C4" w:rsidRPr="00FB57C4" w:rsidRDefault="00FB57C4" w:rsidP="00FB57C4">
      <w:pPr>
        <w:spacing w:after="100" w:line="240" w:lineRule="auto"/>
        <w:rPr>
          <w:rFonts w:ascii="inherit" w:eastAsia="Times New Roman" w:hAnsi="inherit" w:cs="Arial"/>
          <w:color w:val="676767"/>
          <w:sz w:val="24"/>
          <w:szCs w:val="24"/>
        </w:rPr>
      </w:pPr>
      <w:r w:rsidRPr="00FB57C4">
        <w:rPr>
          <w:rFonts w:ascii="inherit" w:eastAsia="Times New Roman" w:hAnsi="inherit" w:cs="Arial"/>
          <w:b/>
          <w:bCs/>
          <w:color w:val="676767"/>
          <w:sz w:val="24"/>
          <w:szCs w:val="24"/>
        </w:rPr>
        <w:t>Note:</w:t>
      </w:r>
      <w:r w:rsidRPr="00FB57C4">
        <w:rPr>
          <w:rFonts w:ascii="inherit" w:eastAsia="Times New Roman" w:hAnsi="inherit" w:cs="Arial"/>
          <w:color w:val="676767"/>
          <w:sz w:val="24"/>
          <w:szCs w:val="24"/>
        </w:rPr>
        <w:t xml:space="preserve"> Retrieved from Walden Library databases.</w:t>
      </w:r>
    </w:p>
    <w:p w14:paraId="79C7AAB7" w14:textId="77777777" w:rsidR="00FB57C4" w:rsidRPr="00FB57C4" w:rsidRDefault="00FB57C4" w:rsidP="00FB57C4">
      <w:pPr>
        <w:spacing w:after="0" w:line="240" w:lineRule="auto"/>
        <w:rPr>
          <w:rFonts w:ascii="inherit" w:eastAsia="Times New Roman" w:hAnsi="inherit" w:cs="Arial"/>
          <w:color w:val="676767"/>
          <w:sz w:val="24"/>
          <w:szCs w:val="24"/>
        </w:rPr>
      </w:pPr>
      <w:r w:rsidRPr="00FB57C4">
        <w:rPr>
          <w:rFonts w:ascii="inherit" w:eastAsia="Times New Roman" w:hAnsi="inherit" w:cs="Arial"/>
          <w:color w:val="676767"/>
          <w:sz w:val="24"/>
          <w:szCs w:val="24"/>
        </w:rPr>
        <w:lastRenderedPageBreak/>
        <w:t xml:space="preserve">Koh, H. K., &amp; </w:t>
      </w:r>
      <w:proofErr w:type="spellStart"/>
      <w:r w:rsidRPr="00FB57C4">
        <w:rPr>
          <w:rFonts w:ascii="inherit" w:eastAsia="Times New Roman" w:hAnsi="inherit" w:cs="Arial"/>
          <w:color w:val="676767"/>
          <w:sz w:val="24"/>
          <w:szCs w:val="24"/>
        </w:rPr>
        <w:t>Nowinski</w:t>
      </w:r>
      <w:proofErr w:type="spellEnd"/>
      <w:r w:rsidRPr="00FB57C4">
        <w:rPr>
          <w:rFonts w:ascii="inherit" w:eastAsia="Times New Roman" w:hAnsi="inherit" w:cs="Arial"/>
          <w:color w:val="676767"/>
          <w:sz w:val="24"/>
          <w:szCs w:val="24"/>
        </w:rPr>
        <w:t>, J. M. (2010). Health equity and public health leadership. American Journal of Public Health, 100(Suppl. 1), S9–S11.</w:t>
      </w:r>
    </w:p>
    <w:p w14:paraId="7BED17E7" w14:textId="77777777" w:rsidR="00FB57C4" w:rsidRPr="00FB57C4" w:rsidRDefault="00FB57C4" w:rsidP="00FB57C4">
      <w:pPr>
        <w:spacing w:after="100" w:line="240" w:lineRule="auto"/>
        <w:rPr>
          <w:rFonts w:ascii="inherit" w:eastAsia="Times New Roman" w:hAnsi="inherit" w:cs="Arial"/>
          <w:color w:val="676767"/>
          <w:sz w:val="24"/>
          <w:szCs w:val="24"/>
        </w:rPr>
      </w:pPr>
      <w:r w:rsidRPr="00FB57C4">
        <w:rPr>
          <w:rFonts w:ascii="inherit" w:eastAsia="Times New Roman" w:hAnsi="inherit" w:cs="Arial"/>
          <w:b/>
          <w:bCs/>
          <w:color w:val="676767"/>
          <w:sz w:val="24"/>
          <w:szCs w:val="24"/>
        </w:rPr>
        <w:t>Note:</w:t>
      </w:r>
      <w:r w:rsidRPr="00FB57C4">
        <w:rPr>
          <w:rFonts w:ascii="inherit" w:eastAsia="Times New Roman" w:hAnsi="inherit" w:cs="Arial"/>
          <w:color w:val="676767"/>
          <w:sz w:val="24"/>
          <w:szCs w:val="24"/>
        </w:rPr>
        <w:t xml:space="preserve"> Retrieved from Walden Library databases.</w:t>
      </w:r>
    </w:p>
    <w:p w14:paraId="51BAE8A3" w14:textId="77777777" w:rsidR="00FB57C4" w:rsidRPr="00FB57C4" w:rsidRDefault="00FB57C4" w:rsidP="00FB57C4">
      <w:pPr>
        <w:spacing w:after="0" w:line="240" w:lineRule="auto"/>
        <w:rPr>
          <w:rFonts w:ascii="inherit" w:eastAsia="Times New Roman" w:hAnsi="inherit" w:cs="Arial"/>
          <w:color w:val="676767"/>
          <w:sz w:val="24"/>
          <w:szCs w:val="24"/>
        </w:rPr>
      </w:pPr>
      <w:r w:rsidRPr="00FB57C4">
        <w:rPr>
          <w:rFonts w:ascii="inherit" w:eastAsia="Times New Roman" w:hAnsi="inherit" w:cs="Arial"/>
          <w:color w:val="676767"/>
          <w:sz w:val="24"/>
          <w:szCs w:val="24"/>
        </w:rPr>
        <w:t xml:space="preserve">Kruk, M. E., </w:t>
      </w:r>
      <w:proofErr w:type="spellStart"/>
      <w:r w:rsidRPr="00FB57C4">
        <w:rPr>
          <w:rFonts w:ascii="inherit" w:eastAsia="Times New Roman" w:hAnsi="inherit" w:cs="Arial"/>
          <w:color w:val="676767"/>
          <w:sz w:val="24"/>
          <w:szCs w:val="24"/>
        </w:rPr>
        <w:t>Porignon</w:t>
      </w:r>
      <w:proofErr w:type="spellEnd"/>
      <w:r w:rsidRPr="00FB57C4">
        <w:rPr>
          <w:rFonts w:ascii="inherit" w:eastAsia="Times New Roman" w:hAnsi="inherit" w:cs="Arial"/>
          <w:color w:val="676767"/>
          <w:sz w:val="24"/>
          <w:szCs w:val="24"/>
        </w:rPr>
        <w:t xml:space="preserve">, D., Rockers, P. C., &amp; Van </w:t>
      </w:r>
      <w:proofErr w:type="spellStart"/>
      <w:r w:rsidRPr="00FB57C4">
        <w:rPr>
          <w:rFonts w:ascii="inherit" w:eastAsia="Times New Roman" w:hAnsi="inherit" w:cs="Arial"/>
          <w:color w:val="676767"/>
          <w:sz w:val="24"/>
          <w:szCs w:val="24"/>
        </w:rPr>
        <w:t>Lerberghe</w:t>
      </w:r>
      <w:proofErr w:type="spellEnd"/>
      <w:r w:rsidRPr="00FB57C4">
        <w:rPr>
          <w:rFonts w:ascii="inherit" w:eastAsia="Times New Roman" w:hAnsi="inherit" w:cs="Arial"/>
          <w:color w:val="676767"/>
          <w:sz w:val="24"/>
          <w:szCs w:val="24"/>
        </w:rPr>
        <w:t xml:space="preserve">, W. V. (2010). The contribution of primary care to health and health systems in low- and middle-income countries: A critical review of major primary care initiatives. Social Science &amp; Medicine, 70(6), 904–911. </w:t>
      </w:r>
    </w:p>
    <w:p w14:paraId="0A7B8877" w14:textId="77777777" w:rsidR="00FB57C4" w:rsidRPr="00FB57C4" w:rsidRDefault="00FB57C4" w:rsidP="00FB57C4">
      <w:pPr>
        <w:spacing w:after="100" w:line="240" w:lineRule="auto"/>
        <w:rPr>
          <w:rFonts w:ascii="inherit" w:eastAsia="Times New Roman" w:hAnsi="inherit" w:cs="Arial"/>
          <w:color w:val="676767"/>
          <w:sz w:val="24"/>
          <w:szCs w:val="24"/>
        </w:rPr>
      </w:pPr>
      <w:r w:rsidRPr="00FB57C4">
        <w:rPr>
          <w:rFonts w:ascii="inherit" w:eastAsia="Times New Roman" w:hAnsi="inherit" w:cs="Arial"/>
          <w:b/>
          <w:bCs/>
          <w:color w:val="676767"/>
          <w:sz w:val="24"/>
          <w:szCs w:val="24"/>
        </w:rPr>
        <w:t>Note:</w:t>
      </w:r>
      <w:r w:rsidRPr="00FB57C4">
        <w:rPr>
          <w:rFonts w:ascii="inherit" w:eastAsia="Times New Roman" w:hAnsi="inherit" w:cs="Arial"/>
          <w:color w:val="676767"/>
          <w:sz w:val="24"/>
          <w:szCs w:val="24"/>
        </w:rPr>
        <w:t xml:space="preserve"> Retrieved from Walden Library databases.</w:t>
      </w:r>
    </w:p>
    <w:p w14:paraId="402EE924" w14:textId="77777777" w:rsidR="00FB57C4" w:rsidRPr="00FB57C4" w:rsidRDefault="00FB57C4" w:rsidP="00FB57C4">
      <w:pPr>
        <w:spacing w:after="0" w:line="240" w:lineRule="auto"/>
        <w:rPr>
          <w:rFonts w:ascii="inherit" w:eastAsia="Times New Roman" w:hAnsi="inherit" w:cs="Arial"/>
          <w:color w:val="676767"/>
          <w:sz w:val="24"/>
          <w:szCs w:val="24"/>
        </w:rPr>
      </w:pPr>
      <w:proofErr w:type="spellStart"/>
      <w:r w:rsidRPr="00FB57C4">
        <w:rPr>
          <w:rFonts w:ascii="inherit" w:eastAsia="Times New Roman" w:hAnsi="inherit" w:cs="Arial"/>
          <w:color w:val="676767"/>
          <w:sz w:val="24"/>
          <w:szCs w:val="24"/>
        </w:rPr>
        <w:t>Venkatapuram</w:t>
      </w:r>
      <w:proofErr w:type="spellEnd"/>
      <w:r w:rsidRPr="00FB57C4">
        <w:rPr>
          <w:rFonts w:ascii="inherit" w:eastAsia="Times New Roman" w:hAnsi="inherit" w:cs="Arial"/>
          <w:color w:val="676767"/>
          <w:sz w:val="24"/>
          <w:szCs w:val="24"/>
        </w:rPr>
        <w:t xml:space="preserve">, S. (2010). Global justice and the social determinants of health. Ethics &amp; International Affairs, 24(2), 119–130. </w:t>
      </w:r>
    </w:p>
    <w:p w14:paraId="62B2CE7C" w14:textId="77777777" w:rsidR="00FB57C4" w:rsidRPr="00FB57C4" w:rsidRDefault="00FB57C4" w:rsidP="00FB57C4">
      <w:pPr>
        <w:spacing w:after="100" w:line="240" w:lineRule="auto"/>
        <w:rPr>
          <w:rFonts w:ascii="inherit" w:eastAsia="Times New Roman" w:hAnsi="inherit" w:cs="Arial"/>
          <w:color w:val="676767"/>
          <w:sz w:val="24"/>
          <w:szCs w:val="24"/>
        </w:rPr>
      </w:pPr>
      <w:r w:rsidRPr="00FB57C4">
        <w:rPr>
          <w:rFonts w:ascii="inherit" w:eastAsia="Times New Roman" w:hAnsi="inherit" w:cs="Arial"/>
          <w:b/>
          <w:bCs/>
          <w:color w:val="676767"/>
          <w:sz w:val="24"/>
          <w:szCs w:val="24"/>
        </w:rPr>
        <w:t>Note:</w:t>
      </w:r>
      <w:r w:rsidRPr="00FB57C4">
        <w:rPr>
          <w:rFonts w:ascii="inherit" w:eastAsia="Times New Roman" w:hAnsi="inherit" w:cs="Arial"/>
          <w:color w:val="676767"/>
          <w:sz w:val="24"/>
          <w:szCs w:val="24"/>
        </w:rPr>
        <w:t xml:space="preserve"> Retrieved from Walden Library databases.</w:t>
      </w:r>
    </w:p>
    <w:p w14:paraId="00A86509" w14:textId="77777777" w:rsidR="00FB57C4" w:rsidRPr="00FB57C4" w:rsidRDefault="00FB57C4" w:rsidP="00FB57C4">
      <w:pPr>
        <w:spacing w:after="0" w:line="240" w:lineRule="auto"/>
        <w:rPr>
          <w:rFonts w:ascii="Arial" w:eastAsia="Times New Roman" w:hAnsi="Arial" w:cs="Times New Roman"/>
          <w:color w:val="0000FF"/>
          <w:sz w:val="24"/>
          <w:szCs w:val="24"/>
          <w:shd w:val="clear" w:color="auto" w:fill="FFFFFF"/>
        </w:rPr>
      </w:pPr>
      <w:r w:rsidRPr="00FB57C4">
        <w:rPr>
          <w:rFonts w:ascii="Times New Roman" w:eastAsia="Times New Roman" w:hAnsi="Times New Roman" w:cs="Times New Roman"/>
          <w:sz w:val="24"/>
          <w:szCs w:val="24"/>
        </w:rPr>
        <w:fldChar w:fldCharType="begin"/>
      </w:r>
      <w:r w:rsidRPr="00FB57C4">
        <w:rPr>
          <w:rFonts w:ascii="Times New Roman" w:eastAsia="Times New Roman" w:hAnsi="Times New Roman" w:cs="Times New Roman"/>
          <w:sz w:val="24"/>
          <w:szCs w:val="24"/>
        </w:rPr>
        <w:instrText xml:space="preserve"> HYPERLINK "http://unu.edu/publications/articles/health-and-healthcare-systems-in-southeast-asia.html" \o "Health and healthcare systems in Southeast Asia" \t "_blank" </w:instrText>
      </w:r>
      <w:r w:rsidRPr="00FB57C4">
        <w:rPr>
          <w:rFonts w:ascii="Times New Roman" w:eastAsia="Times New Roman" w:hAnsi="Times New Roman" w:cs="Times New Roman"/>
          <w:sz w:val="24"/>
          <w:szCs w:val="24"/>
        </w:rPr>
        <w:fldChar w:fldCharType="separate"/>
      </w:r>
    </w:p>
    <w:p w14:paraId="5738B2A8" w14:textId="77777777" w:rsidR="00FB57C4" w:rsidRPr="00FB57C4" w:rsidRDefault="00FB57C4" w:rsidP="00FB57C4">
      <w:pPr>
        <w:spacing w:after="100" w:line="240" w:lineRule="auto"/>
        <w:rPr>
          <w:rFonts w:ascii="inherit" w:eastAsia="Times New Roman" w:hAnsi="inherit" w:cs="Times New Roman"/>
          <w:color w:val="676767"/>
          <w:sz w:val="24"/>
          <w:szCs w:val="24"/>
        </w:rPr>
      </w:pPr>
      <w:r w:rsidRPr="00FB57C4">
        <w:rPr>
          <w:rFonts w:ascii="inherit" w:eastAsia="Times New Roman" w:hAnsi="inherit" w:cs="Arial"/>
          <w:color w:val="676767"/>
          <w:sz w:val="24"/>
          <w:szCs w:val="24"/>
          <w:shd w:val="clear" w:color="auto" w:fill="FFFFFF"/>
        </w:rPr>
        <w:t xml:space="preserve">Hashim, J., Chongsuvivatwong, V., Phua, K. H., Popcock, N., Teng, Y. M., Chhem, R. K., . . . Lopez, A. (2012). Health and healthcare systems in Southeast Asia. Retrieved from http://unu.edu/publications/articles/health-and-healthcare-systems-in-southeast-asia.html </w:t>
      </w:r>
    </w:p>
    <w:p w14:paraId="352AAD33" w14:textId="77777777" w:rsidR="00FB57C4" w:rsidRPr="00FB57C4" w:rsidRDefault="00FB57C4" w:rsidP="00FB57C4">
      <w:pPr>
        <w:spacing w:after="0" w:line="240" w:lineRule="auto"/>
        <w:rPr>
          <w:rFonts w:ascii="Arial" w:eastAsia="Times New Roman" w:hAnsi="Arial" w:cs="Times New Roman"/>
          <w:color w:val="0000FF"/>
          <w:sz w:val="24"/>
          <w:szCs w:val="24"/>
        </w:rPr>
      </w:pPr>
      <w:r w:rsidRPr="00FB57C4">
        <w:rPr>
          <w:rFonts w:ascii="Times New Roman" w:eastAsia="Times New Roman" w:hAnsi="Times New Roman" w:cs="Times New Roman"/>
          <w:sz w:val="24"/>
          <w:szCs w:val="24"/>
        </w:rPr>
        <w:fldChar w:fldCharType="end"/>
      </w:r>
      <w:r w:rsidRPr="00FB57C4">
        <w:rPr>
          <w:rFonts w:ascii="Times New Roman" w:eastAsia="Times New Roman" w:hAnsi="Times New Roman" w:cs="Times New Roman"/>
          <w:sz w:val="24"/>
          <w:szCs w:val="24"/>
        </w:rPr>
        <w:fldChar w:fldCharType="begin"/>
      </w:r>
      <w:r w:rsidRPr="00FB57C4">
        <w:rPr>
          <w:rFonts w:ascii="Times New Roman" w:eastAsia="Times New Roman" w:hAnsi="Times New Roman" w:cs="Times New Roman"/>
          <w:sz w:val="24"/>
          <w:szCs w:val="24"/>
        </w:rPr>
        <w:instrText xml:space="preserve"> HYPERLINK "http://www.gapminder.org/" \o "Gapminder" \t "_blank" </w:instrText>
      </w:r>
      <w:r w:rsidRPr="00FB57C4">
        <w:rPr>
          <w:rFonts w:ascii="Times New Roman" w:eastAsia="Times New Roman" w:hAnsi="Times New Roman" w:cs="Times New Roman"/>
          <w:sz w:val="24"/>
          <w:szCs w:val="24"/>
        </w:rPr>
        <w:fldChar w:fldCharType="separate"/>
      </w:r>
    </w:p>
    <w:p w14:paraId="41435E7C" w14:textId="77777777" w:rsidR="00FB57C4" w:rsidRPr="00FB57C4" w:rsidRDefault="00FB57C4" w:rsidP="00FB57C4">
      <w:pPr>
        <w:spacing w:after="100" w:line="240" w:lineRule="auto"/>
        <w:rPr>
          <w:rFonts w:ascii="inherit" w:eastAsia="Times New Roman" w:hAnsi="inherit" w:cs="Times New Roman"/>
          <w:color w:val="676767"/>
          <w:sz w:val="24"/>
          <w:szCs w:val="24"/>
        </w:rPr>
      </w:pPr>
      <w:r w:rsidRPr="00FB57C4">
        <w:rPr>
          <w:rFonts w:ascii="inherit" w:eastAsia="Times New Roman" w:hAnsi="inherit" w:cs="Arial"/>
          <w:color w:val="676767"/>
          <w:sz w:val="24"/>
          <w:szCs w:val="24"/>
          <w:shd w:val="clear" w:color="auto" w:fill="FFFFFF"/>
        </w:rPr>
        <w:t xml:space="preserve">Gapminder (n.d.). Retrieved February 13, 2014, from http://www.gapminder.org/ </w:t>
      </w:r>
    </w:p>
    <w:p w14:paraId="508C9689" w14:textId="77777777" w:rsidR="00FB57C4" w:rsidRPr="00FB57C4" w:rsidRDefault="00FB57C4" w:rsidP="00FB57C4">
      <w:pPr>
        <w:spacing w:after="0" w:line="240" w:lineRule="auto"/>
        <w:rPr>
          <w:rFonts w:ascii="Arial" w:eastAsia="Times New Roman" w:hAnsi="Arial" w:cs="Times New Roman"/>
          <w:color w:val="0000FF"/>
          <w:sz w:val="24"/>
          <w:szCs w:val="24"/>
        </w:rPr>
      </w:pPr>
      <w:r w:rsidRPr="00FB57C4">
        <w:rPr>
          <w:rFonts w:ascii="Times New Roman" w:eastAsia="Times New Roman" w:hAnsi="Times New Roman" w:cs="Times New Roman"/>
          <w:sz w:val="24"/>
          <w:szCs w:val="24"/>
        </w:rPr>
        <w:fldChar w:fldCharType="end"/>
      </w:r>
      <w:r w:rsidRPr="00FB57C4">
        <w:rPr>
          <w:rFonts w:ascii="Times New Roman" w:eastAsia="Times New Roman" w:hAnsi="Times New Roman" w:cs="Times New Roman"/>
          <w:sz w:val="24"/>
          <w:szCs w:val="24"/>
        </w:rPr>
        <w:fldChar w:fldCharType="begin"/>
      </w:r>
      <w:r w:rsidRPr="00FB57C4">
        <w:rPr>
          <w:rFonts w:ascii="Times New Roman" w:eastAsia="Times New Roman" w:hAnsi="Times New Roman" w:cs="Times New Roman"/>
          <w:sz w:val="24"/>
          <w:szCs w:val="24"/>
        </w:rPr>
        <w:instrText xml:space="preserve"> HYPERLINK "http://www.ncbi.nlm.nih.gov/pmc/articles/PMC3700032/pdf/jogh-03-010401.pdf" \o "Journal of Global Health, 3" \t "_blank" </w:instrText>
      </w:r>
      <w:r w:rsidRPr="00FB57C4">
        <w:rPr>
          <w:rFonts w:ascii="Times New Roman" w:eastAsia="Times New Roman" w:hAnsi="Times New Roman" w:cs="Times New Roman"/>
          <w:sz w:val="24"/>
          <w:szCs w:val="24"/>
        </w:rPr>
        <w:fldChar w:fldCharType="separate"/>
      </w:r>
    </w:p>
    <w:p w14:paraId="3C77D74B" w14:textId="77777777" w:rsidR="00FB57C4" w:rsidRPr="00FB57C4" w:rsidRDefault="00FB57C4" w:rsidP="00FB57C4">
      <w:pPr>
        <w:spacing w:after="100" w:line="240" w:lineRule="auto"/>
        <w:rPr>
          <w:rFonts w:ascii="inherit" w:eastAsia="Times New Roman" w:hAnsi="inherit" w:cs="Times New Roman"/>
          <w:color w:val="676767"/>
          <w:sz w:val="24"/>
          <w:szCs w:val="24"/>
        </w:rPr>
      </w:pPr>
      <w:r w:rsidRPr="00FB57C4">
        <w:rPr>
          <w:rFonts w:ascii="inherit" w:eastAsia="Times New Roman" w:hAnsi="inherit" w:cs="Arial"/>
          <w:color w:val="676767"/>
          <w:sz w:val="24"/>
          <w:szCs w:val="24"/>
          <w:shd w:val="clear" w:color="auto" w:fill="FFFFFF"/>
        </w:rPr>
        <w:t xml:space="preserve">Rudan, I., O’Brien, K. L., Nair, H., Liu, L., Theodoratou, E., Qazi, S., . . . Campbell, H. (2013). Epidemiology and etiology of childhood pneumonia in 2010: Estimates of incidence, severe morbidity, mortality, underlying risk factors and causative pathogens for 192 countries. </w:t>
      </w:r>
      <w:r w:rsidRPr="00FB57C4">
        <w:rPr>
          <w:rFonts w:ascii="inherit" w:eastAsia="Times New Roman" w:hAnsi="inherit" w:cs="Arial"/>
          <w:i/>
          <w:iCs/>
          <w:color w:val="676767"/>
          <w:sz w:val="24"/>
          <w:szCs w:val="24"/>
          <w:shd w:val="clear" w:color="auto" w:fill="FFFFFF"/>
        </w:rPr>
        <w:t>Journal of Global Health, 3</w:t>
      </w:r>
      <w:r w:rsidRPr="00FB57C4">
        <w:rPr>
          <w:rFonts w:ascii="inherit" w:eastAsia="Times New Roman" w:hAnsi="inherit" w:cs="Arial"/>
          <w:color w:val="676767"/>
          <w:sz w:val="24"/>
          <w:szCs w:val="24"/>
          <w:shd w:val="clear" w:color="auto" w:fill="FFFFFF"/>
        </w:rPr>
        <w:t xml:space="preserve">(1). Retrieved from http://www.ncbi.nlm.nih.gov/pmc/articles/PMC3700032/pdf/jogh-03-010401.pdf </w:t>
      </w:r>
    </w:p>
    <w:p w14:paraId="5C8B23B3" w14:textId="77777777" w:rsidR="00FB57C4" w:rsidRPr="00FB57C4" w:rsidRDefault="00FB57C4" w:rsidP="00FB57C4">
      <w:pPr>
        <w:spacing w:after="0" w:line="240" w:lineRule="auto"/>
        <w:rPr>
          <w:rFonts w:ascii="Arial" w:eastAsia="Times New Roman" w:hAnsi="Arial" w:cs="Times New Roman"/>
          <w:color w:val="0000FF"/>
          <w:sz w:val="24"/>
          <w:szCs w:val="24"/>
        </w:rPr>
      </w:pPr>
      <w:r w:rsidRPr="00FB57C4">
        <w:rPr>
          <w:rFonts w:ascii="Times New Roman" w:eastAsia="Times New Roman" w:hAnsi="Times New Roman" w:cs="Times New Roman"/>
          <w:sz w:val="24"/>
          <w:szCs w:val="24"/>
        </w:rPr>
        <w:fldChar w:fldCharType="end"/>
      </w:r>
      <w:r w:rsidRPr="00FB57C4">
        <w:rPr>
          <w:rFonts w:ascii="Times New Roman" w:eastAsia="Times New Roman" w:hAnsi="Times New Roman" w:cs="Times New Roman"/>
          <w:sz w:val="24"/>
          <w:szCs w:val="24"/>
        </w:rPr>
        <w:fldChar w:fldCharType="begin"/>
      </w:r>
      <w:r w:rsidRPr="00FB57C4">
        <w:rPr>
          <w:rFonts w:ascii="Times New Roman" w:eastAsia="Times New Roman" w:hAnsi="Times New Roman" w:cs="Times New Roman"/>
          <w:sz w:val="24"/>
          <w:szCs w:val="24"/>
        </w:rPr>
        <w:instrText xml:space="preserve"> HYPERLINK "http://www.unicef.org/bangladesh/health_nutrition_311.htm" \o "UNICEF Bangladesh. Health and nutrition" \t "_blank" </w:instrText>
      </w:r>
      <w:r w:rsidRPr="00FB57C4">
        <w:rPr>
          <w:rFonts w:ascii="Times New Roman" w:eastAsia="Times New Roman" w:hAnsi="Times New Roman" w:cs="Times New Roman"/>
          <w:sz w:val="24"/>
          <w:szCs w:val="24"/>
        </w:rPr>
        <w:fldChar w:fldCharType="separate"/>
      </w:r>
    </w:p>
    <w:p w14:paraId="60E5607E" w14:textId="77777777" w:rsidR="00FB57C4" w:rsidRPr="00FB57C4" w:rsidRDefault="00FB57C4" w:rsidP="00FB57C4">
      <w:pPr>
        <w:spacing w:after="100" w:line="240" w:lineRule="auto"/>
        <w:rPr>
          <w:rFonts w:ascii="inherit" w:eastAsia="Times New Roman" w:hAnsi="inherit" w:cs="Times New Roman"/>
          <w:color w:val="676767"/>
          <w:sz w:val="24"/>
          <w:szCs w:val="24"/>
        </w:rPr>
      </w:pPr>
      <w:r w:rsidRPr="00FB57C4">
        <w:rPr>
          <w:rFonts w:ascii="inherit" w:eastAsia="Times New Roman" w:hAnsi="inherit" w:cs="Arial"/>
          <w:color w:val="676767"/>
          <w:sz w:val="24"/>
          <w:szCs w:val="24"/>
          <w:shd w:val="clear" w:color="auto" w:fill="FFFFFF"/>
        </w:rPr>
        <w:t xml:space="preserve">UNICEF Bangladesh. Health and nutrition. (n.d.). Retrieved February 13, 2014, from http://www.unicef.org/bangladesh/health_nutrition_311.htm </w:t>
      </w:r>
    </w:p>
    <w:p w14:paraId="5AB3B323" w14:textId="77777777" w:rsidR="00FB57C4" w:rsidRPr="00FB57C4" w:rsidRDefault="00FB57C4" w:rsidP="00FB57C4">
      <w:pPr>
        <w:spacing w:after="0" w:line="240" w:lineRule="auto"/>
        <w:rPr>
          <w:rFonts w:ascii="Arial" w:eastAsia="Times New Roman" w:hAnsi="Arial" w:cs="Times New Roman"/>
          <w:color w:val="0000FF"/>
          <w:sz w:val="24"/>
          <w:szCs w:val="24"/>
        </w:rPr>
      </w:pPr>
      <w:r w:rsidRPr="00FB57C4">
        <w:rPr>
          <w:rFonts w:ascii="Times New Roman" w:eastAsia="Times New Roman" w:hAnsi="Times New Roman" w:cs="Times New Roman"/>
          <w:sz w:val="24"/>
          <w:szCs w:val="24"/>
        </w:rPr>
        <w:fldChar w:fldCharType="end"/>
      </w:r>
      <w:r w:rsidRPr="00FB57C4">
        <w:rPr>
          <w:rFonts w:ascii="Times New Roman" w:eastAsia="Times New Roman" w:hAnsi="Times New Roman" w:cs="Times New Roman"/>
          <w:sz w:val="24"/>
          <w:szCs w:val="24"/>
        </w:rPr>
        <w:fldChar w:fldCharType="begin"/>
      </w:r>
      <w:r w:rsidRPr="00FB57C4">
        <w:rPr>
          <w:rFonts w:ascii="Times New Roman" w:eastAsia="Times New Roman" w:hAnsi="Times New Roman" w:cs="Times New Roman"/>
          <w:sz w:val="24"/>
          <w:szCs w:val="24"/>
        </w:rPr>
        <w:instrText xml:space="preserve"> HYPERLINK "https://doi.org/10.9745/GHSP-D-17-00308" \o "Maternal Death Surveillance and Response: A Tall Order for Effectiveness in Resource-Poor Settings" \t "_blank" </w:instrText>
      </w:r>
      <w:r w:rsidRPr="00FB57C4">
        <w:rPr>
          <w:rFonts w:ascii="Times New Roman" w:eastAsia="Times New Roman" w:hAnsi="Times New Roman" w:cs="Times New Roman"/>
          <w:sz w:val="24"/>
          <w:szCs w:val="24"/>
        </w:rPr>
        <w:fldChar w:fldCharType="separate"/>
      </w:r>
    </w:p>
    <w:p w14:paraId="3AEC3F19" w14:textId="77777777" w:rsidR="00FB57C4" w:rsidRPr="00FB57C4" w:rsidRDefault="00FB57C4" w:rsidP="00FB57C4">
      <w:pPr>
        <w:spacing w:after="100" w:line="240" w:lineRule="auto"/>
        <w:rPr>
          <w:rFonts w:ascii="inherit" w:eastAsia="Times New Roman" w:hAnsi="inherit" w:cs="Times New Roman"/>
          <w:color w:val="676767"/>
          <w:sz w:val="24"/>
          <w:szCs w:val="24"/>
        </w:rPr>
      </w:pPr>
      <w:r w:rsidRPr="00FB57C4">
        <w:rPr>
          <w:rFonts w:ascii="inherit" w:eastAsia="Times New Roman" w:hAnsi="inherit" w:cs="Arial"/>
          <w:color w:val="676767"/>
          <w:sz w:val="24"/>
          <w:szCs w:val="24"/>
          <w:shd w:val="clear" w:color="auto" w:fill="FFFFFF"/>
        </w:rPr>
        <w:t xml:space="preserve">Koblinsky, M. (2017). Maternal Death Surveillance and Response: A Tall Order for Effectiveness in Resource-Poor Settings. </w:t>
      </w:r>
      <w:r w:rsidRPr="00FB57C4">
        <w:rPr>
          <w:rFonts w:ascii="inherit" w:eastAsia="Times New Roman" w:hAnsi="inherit" w:cs="Arial"/>
          <w:i/>
          <w:iCs/>
          <w:color w:val="676767"/>
          <w:sz w:val="24"/>
          <w:szCs w:val="24"/>
          <w:shd w:val="clear" w:color="auto" w:fill="FFFFFF"/>
        </w:rPr>
        <w:t>Global Health: Science and Practice, 5</w:t>
      </w:r>
      <w:r w:rsidRPr="00FB57C4">
        <w:rPr>
          <w:rFonts w:ascii="inherit" w:eastAsia="Times New Roman" w:hAnsi="inherit" w:cs="Arial"/>
          <w:color w:val="676767"/>
          <w:sz w:val="24"/>
          <w:szCs w:val="24"/>
          <w:shd w:val="clear" w:color="auto" w:fill="FFFFFF"/>
        </w:rPr>
        <w:t xml:space="preserve">(3), 333–337. Retrieved from https://doi.org/10.9745/GHSP-D-17-00308 </w:t>
      </w:r>
    </w:p>
    <w:p w14:paraId="143D85D1" w14:textId="77777777" w:rsidR="00FB57C4" w:rsidRPr="00FB57C4" w:rsidRDefault="00FB57C4" w:rsidP="00FB57C4">
      <w:pPr>
        <w:spacing w:after="0" w:line="240" w:lineRule="auto"/>
        <w:rPr>
          <w:rFonts w:ascii="Arial" w:eastAsia="Times New Roman" w:hAnsi="Arial" w:cs="Times New Roman"/>
          <w:color w:val="0000FF"/>
          <w:sz w:val="24"/>
          <w:szCs w:val="24"/>
        </w:rPr>
      </w:pPr>
      <w:r w:rsidRPr="00FB57C4">
        <w:rPr>
          <w:rFonts w:ascii="Times New Roman" w:eastAsia="Times New Roman" w:hAnsi="Times New Roman" w:cs="Times New Roman"/>
          <w:sz w:val="24"/>
          <w:szCs w:val="24"/>
        </w:rPr>
        <w:fldChar w:fldCharType="end"/>
      </w:r>
      <w:r w:rsidRPr="00FB57C4">
        <w:rPr>
          <w:rFonts w:ascii="Times New Roman" w:eastAsia="Times New Roman" w:hAnsi="Times New Roman" w:cs="Times New Roman"/>
          <w:sz w:val="24"/>
          <w:szCs w:val="24"/>
        </w:rPr>
        <w:fldChar w:fldCharType="begin"/>
      </w:r>
      <w:r w:rsidRPr="00FB57C4">
        <w:rPr>
          <w:rFonts w:ascii="Times New Roman" w:eastAsia="Times New Roman" w:hAnsi="Times New Roman" w:cs="Times New Roman"/>
          <w:sz w:val="24"/>
          <w:szCs w:val="24"/>
        </w:rPr>
        <w:instrText xml:space="preserve"> HYPERLINK "ttp://www.ghspjournal.org/content/3/3/419" \o "Improved Reproductive Health Equity Between the Poor and the Rich" \t "_blank" </w:instrText>
      </w:r>
      <w:r w:rsidRPr="00FB57C4">
        <w:rPr>
          <w:rFonts w:ascii="Times New Roman" w:eastAsia="Times New Roman" w:hAnsi="Times New Roman" w:cs="Times New Roman"/>
          <w:sz w:val="24"/>
          <w:szCs w:val="24"/>
        </w:rPr>
        <w:fldChar w:fldCharType="separate"/>
      </w:r>
    </w:p>
    <w:p w14:paraId="17434D57" w14:textId="77777777" w:rsidR="00FB57C4" w:rsidRPr="00FB57C4" w:rsidRDefault="00FB57C4" w:rsidP="00FB57C4">
      <w:pPr>
        <w:spacing w:after="100" w:line="240" w:lineRule="auto"/>
        <w:rPr>
          <w:rFonts w:ascii="inherit" w:eastAsia="Times New Roman" w:hAnsi="inherit" w:cs="Times New Roman"/>
          <w:color w:val="676767"/>
          <w:sz w:val="24"/>
          <w:szCs w:val="24"/>
        </w:rPr>
      </w:pPr>
      <w:r w:rsidRPr="00FB57C4">
        <w:rPr>
          <w:rFonts w:ascii="inherit" w:eastAsia="Times New Roman" w:hAnsi="inherit" w:cs="Arial"/>
          <w:color w:val="676767"/>
          <w:sz w:val="24"/>
          <w:szCs w:val="24"/>
          <w:shd w:val="clear" w:color="auto" w:fill="FFFFFF"/>
        </w:rPr>
        <w:t>Improved Reproductive Health Equity Between the Poor and the Rich: An Analysis of Trends in 46 Low- and Middle-Income Countries | Global Health: Science and Practice. (n.d.). Retrieved December 10, 2017, from http://www.ghspjournal.org/content/3/3/419</w:t>
      </w:r>
    </w:p>
    <w:p w14:paraId="0BFAAEBE" w14:textId="77777777" w:rsidR="00FB57C4" w:rsidRPr="00FB57C4" w:rsidRDefault="00FB57C4" w:rsidP="00FB57C4">
      <w:pPr>
        <w:spacing w:after="0" w:line="240" w:lineRule="auto"/>
        <w:rPr>
          <w:rFonts w:ascii="Arial" w:eastAsia="Times New Roman" w:hAnsi="Arial" w:cs="Times New Roman"/>
          <w:color w:val="0000FF"/>
          <w:sz w:val="24"/>
          <w:szCs w:val="24"/>
          <w:shd w:val="clear" w:color="auto" w:fill="A5E2F9"/>
        </w:rPr>
      </w:pPr>
      <w:r w:rsidRPr="00FB57C4">
        <w:rPr>
          <w:rFonts w:ascii="Times New Roman" w:eastAsia="Times New Roman" w:hAnsi="Times New Roman" w:cs="Times New Roman"/>
          <w:sz w:val="24"/>
          <w:szCs w:val="24"/>
        </w:rPr>
        <w:fldChar w:fldCharType="end"/>
      </w:r>
      <w:r w:rsidRPr="00FB57C4">
        <w:rPr>
          <w:rFonts w:ascii="Times New Roman" w:eastAsia="Times New Roman" w:hAnsi="Times New Roman" w:cs="Times New Roman"/>
          <w:sz w:val="24"/>
          <w:szCs w:val="24"/>
        </w:rPr>
        <w:fldChar w:fldCharType="begin"/>
      </w:r>
      <w:r w:rsidRPr="00FB57C4">
        <w:rPr>
          <w:rFonts w:ascii="Times New Roman" w:eastAsia="Times New Roman" w:hAnsi="Times New Roman" w:cs="Times New Roman"/>
          <w:sz w:val="24"/>
          <w:szCs w:val="24"/>
        </w:rPr>
        <w:instrText xml:space="preserve"> HYPERLINK "http://ban.searo.who.int/EN/Section25.htm" \o "Health system in Bangladesh" \t "_blank" </w:instrText>
      </w:r>
      <w:r w:rsidRPr="00FB57C4">
        <w:rPr>
          <w:rFonts w:ascii="Times New Roman" w:eastAsia="Times New Roman" w:hAnsi="Times New Roman" w:cs="Times New Roman"/>
          <w:sz w:val="24"/>
          <w:szCs w:val="24"/>
        </w:rPr>
        <w:fldChar w:fldCharType="separate"/>
      </w:r>
    </w:p>
    <w:p w14:paraId="2B0E61FA" w14:textId="77777777" w:rsidR="00FB57C4" w:rsidRPr="00FB57C4" w:rsidRDefault="00FB57C4" w:rsidP="00FB57C4">
      <w:pPr>
        <w:spacing w:after="100" w:line="240" w:lineRule="auto"/>
        <w:rPr>
          <w:rFonts w:ascii="inherit" w:eastAsia="Times New Roman" w:hAnsi="inherit" w:cs="Times New Roman"/>
          <w:sz w:val="24"/>
          <w:szCs w:val="24"/>
        </w:rPr>
      </w:pPr>
      <w:r w:rsidRPr="00FB57C4">
        <w:rPr>
          <w:rFonts w:ascii="inherit" w:eastAsia="Times New Roman" w:hAnsi="inherit" w:cs="Arial"/>
          <w:sz w:val="24"/>
          <w:szCs w:val="24"/>
          <w:shd w:val="clear" w:color="auto" w:fill="A5E2F9"/>
        </w:rPr>
        <w:t xml:space="preserve">World Health Organization. (2010). Health system in Bangladesh. Retrieved from http://ban.searo.who.int/EN/Section25.htm </w:t>
      </w:r>
    </w:p>
    <w:p w14:paraId="61D17B13" w14:textId="77777777" w:rsidR="00FB57C4" w:rsidRPr="00FB57C4" w:rsidRDefault="00FB57C4" w:rsidP="00FB57C4">
      <w:pPr>
        <w:spacing w:after="0" w:line="240" w:lineRule="auto"/>
        <w:rPr>
          <w:rFonts w:ascii="Arial" w:eastAsia="Times New Roman" w:hAnsi="Arial" w:cs="Times New Roman"/>
          <w:color w:val="0000FF"/>
          <w:sz w:val="24"/>
          <w:szCs w:val="24"/>
          <w:shd w:val="clear" w:color="auto" w:fill="FFFFFF"/>
        </w:rPr>
      </w:pPr>
      <w:r w:rsidRPr="00FB57C4">
        <w:rPr>
          <w:rFonts w:ascii="Times New Roman" w:eastAsia="Times New Roman" w:hAnsi="Times New Roman" w:cs="Times New Roman"/>
          <w:sz w:val="24"/>
          <w:szCs w:val="24"/>
        </w:rPr>
        <w:fldChar w:fldCharType="end"/>
      </w:r>
      <w:r w:rsidRPr="00FB57C4">
        <w:rPr>
          <w:rFonts w:ascii="Times New Roman" w:eastAsia="Times New Roman" w:hAnsi="Times New Roman" w:cs="Times New Roman"/>
          <w:sz w:val="24"/>
          <w:szCs w:val="24"/>
        </w:rPr>
        <w:fldChar w:fldCharType="begin"/>
      </w:r>
      <w:r w:rsidRPr="00FB57C4">
        <w:rPr>
          <w:rFonts w:ascii="Times New Roman" w:eastAsia="Times New Roman" w:hAnsi="Times New Roman" w:cs="Times New Roman"/>
          <w:sz w:val="24"/>
          <w:szCs w:val="24"/>
        </w:rPr>
        <w:instrText xml:space="preserve"> HYPERLINK "http://www.aho.afro.who.int/en/ahm/issue/14/reports/health-systems-sub-saharan-africa-what-their-status-and-role-meeting-health" \o "Health systems in sub-Saharan Africa: What is their status and role in meeting the health millennium development goals?" \t "_blank" </w:instrText>
      </w:r>
      <w:r w:rsidRPr="00FB57C4">
        <w:rPr>
          <w:rFonts w:ascii="Times New Roman" w:eastAsia="Times New Roman" w:hAnsi="Times New Roman" w:cs="Times New Roman"/>
          <w:sz w:val="24"/>
          <w:szCs w:val="24"/>
        </w:rPr>
        <w:fldChar w:fldCharType="separate"/>
      </w:r>
    </w:p>
    <w:p w14:paraId="3C6B7E24" w14:textId="77777777" w:rsidR="00FB57C4" w:rsidRPr="00FB57C4" w:rsidRDefault="00FB57C4" w:rsidP="00FB57C4">
      <w:pPr>
        <w:spacing w:after="100" w:line="240" w:lineRule="auto"/>
        <w:rPr>
          <w:rFonts w:ascii="inherit" w:eastAsia="Times New Roman" w:hAnsi="inherit" w:cs="Times New Roman"/>
          <w:color w:val="676767"/>
          <w:sz w:val="24"/>
          <w:szCs w:val="24"/>
        </w:rPr>
      </w:pPr>
      <w:r w:rsidRPr="00FB57C4">
        <w:rPr>
          <w:rFonts w:ascii="inherit" w:eastAsia="Times New Roman" w:hAnsi="inherit" w:cs="Arial"/>
          <w:color w:val="676767"/>
          <w:sz w:val="24"/>
          <w:szCs w:val="24"/>
          <w:shd w:val="clear" w:color="auto" w:fill="FFFFFF"/>
        </w:rPr>
        <w:t xml:space="preserve">World Health Organization. (2012). Health systems in sub-Saharan Africa: What is their status and role in meeting the health millennium development goals? http://www.aho.afro.who.int/en/ahm/issue/14/reports/health-systems-sub-saharan-africa-what-their-status-and-role-meeting-health </w:t>
      </w:r>
    </w:p>
    <w:p w14:paraId="02D2F6AF" w14:textId="77777777" w:rsidR="00740FFB" w:rsidRPr="00740FFB" w:rsidRDefault="00FB57C4" w:rsidP="00740FFB">
      <w:pPr>
        <w:pStyle w:val="Heading1"/>
        <w:shd w:val="clear" w:color="auto" w:fill="FFFFFF"/>
        <w:spacing w:before="0"/>
        <w:jc w:val="center"/>
        <w:rPr>
          <w:rFonts w:ascii="Arial" w:eastAsia="Times New Roman" w:hAnsi="Arial" w:cs="Arial"/>
          <w:color w:val="785432"/>
          <w:kern w:val="36"/>
          <w:sz w:val="48"/>
          <w:szCs w:val="48"/>
        </w:rPr>
      </w:pPr>
      <w:r w:rsidRPr="00FB57C4">
        <w:rPr>
          <w:rFonts w:ascii="Times New Roman" w:eastAsia="Times New Roman" w:hAnsi="Times New Roman" w:cs="Times New Roman"/>
          <w:sz w:val="24"/>
          <w:szCs w:val="24"/>
        </w:rPr>
        <w:fldChar w:fldCharType="end"/>
      </w:r>
      <w:r w:rsidR="00740FFB" w:rsidRPr="00740FFB">
        <w:rPr>
          <w:rFonts w:ascii="Arial" w:eastAsia="Times New Roman" w:hAnsi="Arial" w:cs="Arial"/>
          <w:color w:val="785432"/>
          <w:kern w:val="36"/>
          <w:sz w:val="48"/>
          <w:szCs w:val="48"/>
        </w:rPr>
        <w:t xml:space="preserve"> </w:t>
      </w:r>
      <w:r w:rsidR="00740FFB" w:rsidRPr="00740FFB">
        <w:rPr>
          <w:rFonts w:ascii="Arial" w:eastAsia="Times New Roman" w:hAnsi="Arial" w:cs="Arial"/>
          <w:color w:val="785432"/>
          <w:kern w:val="36"/>
          <w:sz w:val="48"/>
          <w:szCs w:val="48"/>
        </w:rPr>
        <w:t>Final Project</w:t>
      </w:r>
    </w:p>
    <w:p w14:paraId="724E559D" w14:textId="77777777" w:rsidR="00740FFB" w:rsidRPr="00740FFB" w:rsidRDefault="00740FFB" w:rsidP="00740FFB">
      <w:pPr>
        <w:shd w:val="clear" w:color="auto" w:fill="FFFFFF"/>
        <w:spacing w:after="0" w:line="240" w:lineRule="auto"/>
        <w:rPr>
          <w:rFonts w:ascii="Arial" w:eastAsia="Times New Roman" w:hAnsi="Arial" w:cs="Arial"/>
          <w:color w:val="000000"/>
          <w:sz w:val="24"/>
          <w:szCs w:val="24"/>
        </w:rPr>
      </w:pPr>
      <w:r w:rsidRPr="00740FFB">
        <w:rPr>
          <w:rFonts w:ascii="Arial" w:eastAsia="Times New Roman" w:hAnsi="Arial" w:cs="Arial"/>
          <w:color w:val="000000"/>
          <w:sz w:val="24"/>
          <w:szCs w:val="24"/>
        </w:rPr>
        <w:t xml:space="preserve">For </w:t>
      </w:r>
      <w:r w:rsidRPr="00740FFB">
        <w:rPr>
          <w:rFonts w:ascii="Arial" w:eastAsia="Times New Roman" w:hAnsi="Arial" w:cs="Arial"/>
          <w:noProof/>
          <w:color w:val="000000"/>
          <w:sz w:val="24"/>
          <w:szCs w:val="24"/>
        </w:rPr>
        <w:t>your</w:t>
      </w:r>
      <w:r w:rsidRPr="00740FFB">
        <w:rPr>
          <w:rFonts w:ascii="Arial" w:eastAsia="Times New Roman" w:hAnsi="Arial" w:cs="Arial"/>
          <w:color w:val="000000"/>
          <w:sz w:val="24"/>
          <w:szCs w:val="24"/>
        </w:rPr>
        <w:t xml:space="preserve"> Final Project, share some of </w:t>
      </w:r>
      <w:r w:rsidRPr="00740FFB">
        <w:rPr>
          <w:rFonts w:ascii="Arial" w:eastAsia="Times New Roman" w:hAnsi="Arial" w:cs="Arial"/>
          <w:noProof/>
          <w:color w:val="000000"/>
          <w:sz w:val="24"/>
          <w:szCs w:val="24"/>
        </w:rPr>
        <w:t>your</w:t>
      </w:r>
      <w:r w:rsidRPr="00740FFB">
        <w:rPr>
          <w:rFonts w:ascii="Arial" w:eastAsia="Times New Roman" w:hAnsi="Arial" w:cs="Arial"/>
          <w:color w:val="000000"/>
          <w:sz w:val="24"/>
          <w:szCs w:val="24"/>
        </w:rPr>
        <w:t xml:space="preserve"> ideas on how </w:t>
      </w:r>
      <w:r w:rsidRPr="00740FFB">
        <w:rPr>
          <w:rFonts w:ascii="Arial" w:eastAsia="Times New Roman" w:hAnsi="Arial" w:cs="Arial"/>
          <w:noProof/>
          <w:color w:val="000000"/>
          <w:sz w:val="24"/>
          <w:szCs w:val="24"/>
        </w:rPr>
        <w:t>you</w:t>
      </w:r>
      <w:r w:rsidRPr="00740FFB">
        <w:rPr>
          <w:rFonts w:ascii="Arial" w:eastAsia="Times New Roman" w:hAnsi="Arial" w:cs="Arial"/>
          <w:color w:val="000000"/>
          <w:sz w:val="24"/>
          <w:szCs w:val="24"/>
        </w:rPr>
        <w:t xml:space="preserve"> can use the knowledge and insights gained in this course to promote positive social change in a community/country and the world. It is advisable to select a community/country other than the one where </w:t>
      </w:r>
      <w:r w:rsidRPr="00740FFB">
        <w:rPr>
          <w:rFonts w:ascii="Arial" w:eastAsia="Times New Roman" w:hAnsi="Arial" w:cs="Arial"/>
          <w:noProof/>
          <w:color w:val="000000"/>
          <w:sz w:val="24"/>
          <w:szCs w:val="24"/>
        </w:rPr>
        <w:t>you</w:t>
      </w:r>
      <w:r w:rsidRPr="00740FFB">
        <w:rPr>
          <w:rFonts w:ascii="Arial" w:eastAsia="Times New Roman" w:hAnsi="Arial" w:cs="Arial"/>
          <w:color w:val="000000"/>
          <w:sz w:val="24"/>
          <w:szCs w:val="24"/>
        </w:rPr>
        <w:t xml:space="preserve"> live.</w:t>
      </w:r>
    </w:p>
    <w:p w14:paraId="42375129" w14:textId="77777777" w:rsidR="00740FFB" w:rsidRPr="00740FFB" w:rsidRDefault="00740FFB" w:rsidP="00740FFB">
      <w:pPr>
        <w:shd w:val="clear" w:color="auto" w:fill="FFFFFF"/>
        <w:spacing w:after="0" w:line="240" w:lineRule="auto"/>
        <w:rPr>
          <w:rFonts w:ascii="Arial" w:eastAsia="Times New Roman" w:hAnsi="Arial" w:cs="Arial"/>
          <w:color w:val="000000"/>
          <w:sz w:val="24"/>
          <w:szCs w:val="24"/>
        </w:rPr>
      </w:pPr>
      <w:r w:rsidRPr="00740FFB">
        <w:rPr>
          <w:rFonts w:ascii="Arial" w:eastAsia="Times New Roman" w:hAnsi="Arial" w:cs="Arial"/>
          <w:b/>
          <w:bCs/>
          <w:color w:val="000000"/>
          <w:sz w:val="24"/>
          <w:szCs w:val="24"/>
        </w:rPr>
        <w:t>To prepare </w:t>
      </w:r>
      <w:r w:rsidRPr="00740FFB">
        <w:rPr>
          <w:rFonts w:ascii="Arial" w:eastAsia="Times New Roman" w:hAnsi="Arial" w:cs="Arial"/>
          <w:color w:val="000000"/>
          <w:sz w:val="24"/>
          <w:szCs w:val="24"/>
        </w:rPr>
        <w:t xml:space="preserve">for the Final Project, review all the week’s Learning Resources and consider possible issues </w:t>
      </w:r>
      <w:r w:rsidRPr="00740FFB">
        <w:rPr>
          <w:rFonts w:ascii="Arial" w:eastAsia="Times New Roman" w:hAnsi="Arial" w:cs="Arial"/>
          <w:noProof/>
          <w:color w:val="000000"/>
          <w:sz w:val="24"/>
          <w:szCs w:val="24"/>
        </w:rPr>
        <w:t>you</w:t>
      </w:r>
      <w:r w:rsidRPr="00740FFB">
        <w:rPr>
          <w:rFonts w:ascii="Arial" w:eastAsia="Times New Roman" w:hAnsi="Arial" w:cs="Arial"/>
          <w:color w:val="000000"/>
          <w:sz w:val="24"/>
          <w:szCs w:val="24"/>
        </w:rPr>
        <w:t xml:space="preserve"> might encounter when implementing </w:t>
      </w:r>
      <w:r w:rsidRPr="00740FFB">
        <w:rPr>
          <w:rFonts w:ascii="Arial" w:eastAsia="Times New Roman" w:hAnsi="Arial" w:cs="Arial"/>
          <w:noProof/>
          <w:color w:val="000000"/>
          <w:sz w:val="24"/>
          <w:szCs w:val="24"/>
        </w:rPr>
        <w:t>a policy</w:t>
      </w:r>
      <w:r w:rsidRPr="00740FFB">
        <w:rPr>
          <w:rFonts w:ascii="Arial" w:eastAsia="Times New Roman" w:hAnsi="Arial" w:cs="Arial"/>
          <w:color w:val="000000"/>
          <w:sz w:val="24"/>
          <w:szCs w:val="24"/>
        </w:rPr>
        <w:t>.</w:t>
      </w:r>
    </w:p>
    <w:p w14:paraId="5F317CAA" w14:textId="77777777" w:rsidR="00740FFB" w:rsidRPr="00740FFB" w:rsidRDefault="00740FFB" w:rsidP="00740FFB">
      <w:pPr>
        <w:shd w:val="clear" w:color="auto" w:fill="F8F8F8"/>
        <w:spacing w:after="100" w:line="240" w:lineRule="auto"/>
        <w:rPr>
          <w:rFonts w:ascii="inherit" w:eastAsia="Times New Roman" w:hAnsi="inherit" w:cs="Arial"/>
          <w:i/>
          <w:iCs/>
          <w:sz w:val="36"/>
          <w:szCs w:val="36"/>
        </w:rPr>
      </w:pPr>
      <w:r w:rsidRPr="00740FFB">
        <w:rPr>
          <w:rFonts w:ascii="inherit" w:eastAsia="Times New Roman" w:hAnsi="inherit" w:cs="Arial"/>
          <w:b/>
          <w:bCs/>
          <w:i/>
          <w:iCs/>
          <w:sz w:val="36"/>
          <w:szCs w:val="36"/>
        </w:rPr>
        <w:t>Note: </w:t>
      </w:r>
      <w:r w:rsidRPr="00740FFB">
        <w:rPr>
          <w:rFonts w:ascii="inherit" w:eastAsia="Times New Roman" w:hAnsi="inherit" w:cs="Arial"/>
          <w:i/>
          <w:iCs/>
          <w:sz w:val="36"/>
          <w:szCs w:val="36"/>
        </w:rPr>
        <w:t xml:space="preserve">In grading </w:t>
      </w:r>
      <w:r w:rsidRPr="00740FFB">
        <w:rPr>
          <w:rFonts w:ascii="inherit" w:eastAsia="Times New Roman" w:hAnsi="inherit" w:cs="Arial"/>
          <w:i/>
          <w:iCs/>
          <w:noProof/>
          <w:sz w:val="36"/>
          <w:szCs w:val="36"/>
        </w:rPr>
        <w:t>your</w:t>
      </w:r>
      <w:r w:rsidRPr="00740FFB">
        <w:rPr>
          <w:rFonts w:ascii="inherit" w:eastAsia="Times New Roman" w:hAnsi="inherit" w:cs="Arial"/>
          <w:i/>
          <w:iCs/>
          <w:sz w:val="36"/>
          <w:szCs w:val="36"/>
        </w:rPr>
        <w:t xml:space="preserve"> required Final Project, </w:t>
      </w:r>
      <w:r w:rsidRPr="00740FFB">
        <w:rPr>
          <w:rFonts w:ascii="inherit" w:eastAsia="Times New Roman" w:hAnsi="inherit" w:cs="Arial"/>
          <w:i/>
          <w:iCs/>
          <w:noProof/>
          <w:sz w:val="36"/>
          <w:szCs w:val="36"/>
        </w:rPr>
        <w:t>your</w:t>
      </w:r>
      <w:r w:rsidRPr="00740FFB">
        <w:rPr>
          <w:rFonts w:ascii="inherit" w:eastAsia="Times New Roman" w:hAnsi="inherit" w:cs="Arial"/>
          <w:i/>
          <w:iCs/>
          <w:sz w:val="36"/>
          <w:szCs w:val="36"/>
        </w:rPr>
        <w:t xml:space="preserve"> Instructor uses a Final Project Rubric located in the</w:t>
      </w:r>
      <w:r w:rsidRPr="00740FFB">
        <w:rPr>
          <w:rFonts w:ascii="inherit" w:eastAsia="Times New Roman" w:hAnsi="inherit" w:cs="Arial"/>
          <w:b/>
          <w:bCs/>
          <w:i/>
          <w:iCs/>
          <w:sz w:val="36"/>
          <w:szCs w:val="36"/>
        </w:rPr>
        <w:t xml:space="preserve"> Course </w:t>
      </w:r>
      <w:r w:rsidRPr="00740FFB">
        <w:rPr>
          <w:rFonts w:ascii="inherit" w:eastAsia="Times New Roman" w:hAnsi="inherit" w:cs="Arial"/>
          <w:b/>
          <w:bCs/>
          <w:i/>
          <w:iCs/>
          <w:noProof/>
          <w:sz w:val="36"/>
          <w:szCs w:val="36"/>
        </w:rPr>
        <w:t>Information</w:t>
      </w:r>
      <w:r w:rsidRPr="00740FFB">
        <w:rPr>
          <w:rFonts w:ascii="inherit" w:eastAsia="Times New Roman" w:hAnsi="inherit" w:cs="Arial"/>
          <w:b/>
          <w:bCs/>
          <w:i/>
          <w:iCs/>
          <w:noProof/>
          <w:sz w:val="36"/>
          <w:szCs w:val="36"/>
        </w:rPr>
        <w:t xml:space="preserve"> </w:t>
      </w:r>
      <w:r w:rsidRPr="00740FFB">
        <w:rPr>
          <w:rFonts w:ascii="inherit" w:eastAsia="Times New Roman" w:hAnsi="inherit" w:cs="Arial"/>
          <w:i/>
          <w:iCs/>
          <w:noProof/>
          <w:sz w:val="36"/>
          <w:szCs w:val="36"/>
        </w:rPr>
        <w:t>area</w:t>
      </w:r>
      <w:r w:rsidRPr="00740FFB">
        <w:rPr>
          <w:rFonts w:ascii="inherit" w:eastAsia="Times New Roman" w:hAnsi="inherit" w:cs="Arial"/>
          <w:i/>
          <w:iCs/>
          <w:sz w:val="36"/>
          <w:szCs w:val="36"/>
        </w:rPr>
        <w:t xml:space="preserve">. Review this rubric </w:t>
      </w:r>
      <w:r w:rsidRPr="00740FFB">
        <w:rPr>
          <w:rFonts w:ascii="inherit" w:eastAsia="Times New Roman" w:hAnsi="inherit" w:cs="Arial"/>
          <w:i/>
          <w:iCs/>
          <w:noProof/>
          <w:sz w:val="36"/>
          <w:szCs w:val="36"/>
        </w:rPr>
        <w:t>prior to</w:t>
      </w:r>
      <w:r w:rsidRPr="00740FFB">
        <w:rPr>
          <w:rFonts w:ascii="inherit" w:eastAsia="Times New Roman" w:hAnsi="inherit" w:cs="Arial"/>
          <w:i/>
          <w:iCs/>
          <w:sz w:val="36"/>
          <w:szCs w:val="36"/>
        </w:rPr>
        <w:t xml:space="preserve"> completing </w:t>
      </w:r>
      <w:r w:rsidRPr="00740FFB">
        <w:rPr>
          <w:rFonts w:ascii="inherit" w:eastAsia="Times New Roman" w:hAnsi="inherit" w:cs="Arial"/>
          <w:i/>
          <w:iCs/>
          <w:noProof/>
          <w:sz w:val="36"/>
          <w:szCs w:val="36"/>
        </w:rPr>
        <w:t>your</w:t>
      </w:r>
      <w:r w:rsidRPr="00740FFB">
        <w:rPr>
          <w:rFonts w:ascii="inherit" w:eastAsia="Times New Roman" w:hAnsi="inherit" w:cs="Arial"/>
          <w:i/>
          <w:iCs/>
          <w:sz w:val="36"/>
          <w:szCs w:val="36"/>
        </w:rPr>
        <w:t xml:space="preserve"> assignment.</w:t>
      </w:r>
    </w:p>
    <w:p w14:paraId="08887FBF" w14:textId="77777777" w:rsidR="00740FFB" w:rsidRPr="00740FFB" w:rsidRDefault="00740FFB" w:rsidP="00740FFB">
      <w:pPr>
        <w:shd w:val="clear" w:color="auto" w:fill="FFFFFF"/>
        <w:spacing w:after="0" w:line="240" w:lineRule="auto"/>
        <w:rPr>
          <w:rFonts w:ascii="Arial" w:eastAsia="Times New Roman" w:hAnsi="Arial" w:cs="Arial"/>
          <w:color w:val="000000"/>
          <w:sz w:val="24"/>
          <w:szCs w:val="24"/>
        </w:rPr>
      </w:pPr>
      <w:r w:rsidRPr="00740FFB">
        <w:rPr>
          <w:rFonts w:ascii="Arial" w:eastAsia="Times New Roman" w:hAnsi="Arial" w:cs="Arial"/>
          <w:color w:val="000000"/>
          <w:sz w:val="24"/>
          <w:szCs w:val="24"/>
        </w:rPr>
        <w:t>Final Project (7–10 pages), not including the cover and the references:</w:t>
      </w:r>
    </w:p>
    <w:p w14:paraId="77996AC5" w14:textId="77777777" w:rsidR="00740FFB" w:rsidRPr="00740FFB" w:rsidRDefault="00740FFB" w:rsidP="00740FFB">
      <w:pPr>
        <w:shd w:val="clear" w:color="auto" w:fill="FFFFFF"/>
        <w:spacing w:after="0" w:line="240" w:lineRule="auto"/>
        <w:rPr>
          <w:rFonts w:ascii="Arial" w:eastAsia="Times New Roman" w:hAnsi="Arial" w:cs="Arial"/>
          <w:color w:val="000000"/>
          <w:sz w:val="24"/>
          <w:szCs w:val="24"/>
        </w:rPr>
      </w:pPr>
      <w:r w:rsidRPr="00740FFB">
        <w:rPr>
          <w:rFonts w:ascii="Arial" w:eastAsia="Times New Roman" w:hAnsi="Arial" w:cs="Arial"/>
          <w:color w:val="000000"/>
          <w:sz w:val="24"/>
          <w:szCs w:val="24"/>
        </w:rPr>
        <w:t xml:space="preserve">In developing </w:t>
      </w:r>
      <w:r w:rsidRPr="00740FFB">
        <w:rPr>
          <w:rFonts w:ascii="Arial" w:eastAsia="Times New Roman" w:hAnsi="Arial" w:cs="Arial"/>
          <w:noProof/>
          <w:color w:val="000000"/>
          <w:sz w:val="24"/>
          <w:szCs w:val="24"/>
        </w:rPr>
        <w:t>a policy</w:t>
      </w:r>
      <w:r w:rsidRPr="00740FFB">
        <w:rPr>
          <w:rFonts w:ascii="Arial" w:eastAsia="Times New Roman" w:hAnsi="Arial" w:cs="Arial"/>
          <w:color w:val="000000"/>
          <w:sz w:val="24"/>
          <w:szCs w:val="24"/>
        </w:rPr>
        <w:t xml:space="preserve"> in the country </w:t>
      </w:r>
      <w:r w:rsidRPr="00740FFB">
        <w:rPr>
          <w:rFonts w:ascii="Arial" w:eastAsia="Times New Roman" w:hAnsi="Arial" w:cs="Arial"/>
          <w:noProof/>
          <w:color w:val="000000"/>
          <w:sz w:val="24"/>
          <w:szCs w:val="24"/>
        </w:rPr>
        <w:t>you</w:t>
      </w:r>
      <w:r w:rsidRPr="00740FFB">
        <w:rPr>
          <w:rFonts w:ascii="Arial" w:eastAsia="Times New Roman" w:hAnsi="Arial" w:cs="Arial"/>
          <w:color w:val="000000"/>
          <w:sz w:val="24"/>
          <w:szCs w:val="24"/>
        </w:rPr>
        <w:t xml:space="preserve"> selected, consider the following:</w:t>
      </w:r>
    </w:p>
    <w:p w14:paraId="53A20419" w14:textId="77777777" w:rsidR="00740FFB" w:rsidRPr="00740FFB" w:rsidRDefault="00740FFB" w:rsidP="00740FFB">
      <w:pPr>
        <w:numPr>
          <w:ilvl w:val="0"/>
          <w:numId w:val="3"/>
        </w:numPr>
        <w:shd w:val="clear" w:color="auto" w:fill="FFFFFF"/>
        <w:spacing w:after="0" w:line="240" w:lineRule="auto"/>
        <w:ind w:left="0"/>
        <w:rPr>
          <w:rFonts w:ascii="Arial" w:eastAsia="Times New Roman" w:hAnsi="Arial" w:cs="Arial"/>
          <w:color w:val="000000"/>
          <w:sz w:val="24"/>
          <w:szCs w:val="24"/>
        </w:rPr>
      </w:pPr>
      <w:r w:rsidRPr="00740FFB">
        <w:rPr>
          <w:rFonts w:ascii="Arial" w:eastAsia="Times New Roman" w:hAnsi="Arial" w:cs="Arial"/>
          <w:color w:val="000000"/>
          <w:sz w:val="24"/>
          <w:szCs w:val="24"/>
        </w:rPr>
        <w:t>Explain the rationale for selecting the country.</w:t>
      </w:r>
    </w:p>
    <w:p w14:paraId="098408BB" w14:textId="77777777" w:rsidR="00740FFB" w:rsidRPr="00740FFB" w:rsidRDefault="00740FFB" w:rsidP="00740FFB">
      <w:pPr>
        <w:numPr>
          <w:ilvl w:val="0"/>
          <w:numId w:val="3"/>
        </w:numPr>
        <w:shd w:val="clear" w:color="auto" w:fill="FFFFFF"/>
        <w:spacing w:after="0" w:line="240" w:lineRule="auto"/>
        <w:ind w:left="0"/>
        <w:rPr>
          <w:rFonts w:ascii="Arial" w:eastAsia="Times New Roman" w:hAnsi="Arial" w:cs="Arial"/>
          <w:color w:val="000000"/>
          <w:sz w:val="24"/>
          <w:szCs w:val="24"/>
        </w:rPr>
      </w:pPr>
      <w:r w:rsidRPr="00740FFB">
        <w:rPr>
          <w:rFonts w:ascii="Arial" w:eastAsia="Times New Roman" w:hAnsi="Arial" w:cs="Arial"/>
          <w:color w:val="000000"/>
          <w:sz w:val="24"/>
          <w:szCs w:val="24"/>
        </w:rPr>
        <w:t xml:space="preserve">Describe the social determinants of health in the country that </w:t>
      </w:r>
      <w:r w:rsidRPr="00740FFB">
        <w:rPr>
          <w:rFonts w:ascii="Arial" w:eastAsia="Times New Roman" w:hAnsi="Arial" w:cs="Arial"/>
          <w:noProof/>
          <w:color w:val="000000"/>
          <w:sz w:val="24"/>
          <w:szCs w:val="24"/>
        </w:rPr>
        <w:t>you</w:t>
      </w:r>
      <w:r w:rsidRPr="00740FFB">
        <w:rPr>
          <w:rFonts w:ascii="Arial" w:eastAsia="Times New Roman" w:hAnsi="Arial" w:cs="Arial"/>
          <w:color w:val="000000"/>
          <w:sz w:val="24"/>
          <w:szCs w:val="24"/>
        </w:rPr>
        <w:t xml:space="preserve"> would need to address. Explain why </w:t>
      </w:r>
      <w:r w:rsidRPr="00740FFB">
        <w:rPr>
          <w:rFonts w:ascii="Arial" w:eastAsia="Times New Roman" w:hAnsi="Arial" w:cs="Arial"/>
          <w:noProof/>
          <w:color w:val="000000"/>
          <w:sz w:val="24"/>
          <w:szCs w:val="24"/>
        </w:rPr>
        <w:t>you</w:t>
      </w:r>
      <w:r w:rsidRPr="00740FFB">
        <w:rPr>
          <w:rFonts w:ascii="Arial" w:eastAsia="Times New Roman" w:hAnsi="Arial" w:cs="Arial"/>
          <w:color w:val="000000"/>
          <w:sz w:val="24"/>
          <w:szCs w:val="24"/>
        </w:rPr>
        <w:t xml:space="preserve"> need to address these determinants.</w:t>
      </w:r>
    </w:p>
    <w:p w14:paraId="294F92A6" w14:textId="77777777" w:rsidR="00740FFB" w:rsidRPr="00740FFB" w:rsidRDefault="00740FFB" w:rsidP="00740FFB">
      <w:pPr>
        <w:numPr>
          <w:ilvl w:val="0"/>
          <w:numId w:val="3"/>
        </w:numPr>
        <w:shd w:val="clear" w:color="auto" w:fill="FFFFFF"/>
        <w:spacing w:after="0" w:line="240" w:lineRule="auto"/>
        <w:ind w:left="0"/>
        <w:rPr>
          <w:rFonts w:ascii="Arial" w:eastAsia="Times New Roman" w:hAnsi="Arial" w:cs="Arial"/>
          <w:color w:val="000000"/>
          <w:sz w:val="24"/>
          <w:szCs w:val="24"/>
        </w:rPr>
      </w:pPr>
      <w:r w:rsidRPr="00740FFB">
        <w:rPr>
          <w:rFonts w:ascii="Arial" w:eastAsia="Times New Roman" w:hAnsi="Arial" w:cs="Arial"/>
          <w:color w:val="000000"/>
          <w:sz w:val="24"/>
          <w:szCs w:val="24"/>
        </w:rPr>
        <w:t xml:space="preserve">Explain the possible public issues </w:t>
      </w:r>
      <w:r w:rsidRPr="00740FFB">
        <w:rPr>
          <w:rFonts w:ascii="Arial" w:eastAsia="Times New Roman" w:hAnsi="Arial" w:cs="Arial"/>
          <w:noProof/>
          <w:color w:val="000000"/>
          <w:sz w:val="24"/>
          <w:szCs w:val="24"/>
        </w:rPr>
        <w:t>you</w:t>
      </w:r>
      <w:r w:rsidRPr="00740FFB">
        <w:rPr>
          <w:rFonts w:ascii="Arial" w:eastAsia="Times New Roman" w:hAnsi="Arial" w:cs="Arial"/>
          <w:color w:val="000000"/>
          <w:sz w:val="24"/>
          <w:szCs w:val="24"/>
        </w:rPr>
        <w:t xml:space="preserve"> might encounter in health literacy and cultural awareness in this country.</w:t>
      </w:r>
    </w:p>
    <w:p w14:paraId="6CB9C44B" w14:textId="77777777" w:rsidR="00740FFB" w:rsidRPr="00740FFB" w:rsidRDefault="00740FFB" w:rsidP="00740FFB">
      <w:pPr>
        <w:numPr>
          <w:ilvl w:val="0"/>
          <w:numId w:val="3"/>
        </w:numPr>
        <w:shd w:val="clear" w:color="auto" w:fill="FFFFFF"/>
        <w:spacing w:after="0" w:line="240" w:lineRule="auto"/>
        <w:ind w:left="0"/>
        <w:rPr>
          <w:rFonts w:ascii="Arial" w:eastAsia="Times New Roman" w:hAnsi="Arial" w:cs="Arial"/>
          <w:color w:val="000000"/>
          <w:sz w:val="24"/>
          <w:szCs w:val="24"/>
        </w:rPr>
      </w:pPr>
      <w:r w:rsidRPr="00740FFB">
        <w:rPr>
          <w:rFonts w:ascii="Arial" w:eastAsia="Times New Roman" w:hAnsi="Arial" w:cs="Arial"/>
          <w:color w:val="000000"/>
          <w:sz w:val="24"/>
          <w:szCs w:val="24"/>
        </w:rPr>
        <w:t xml:space="preserve">Describe the relationship between health inequality/inequities and life expectancy for the population in </w:t>
      </w:r>
      <w:r w:rsidRPr="00740FFB">
        <w:rPr>
          <w:rFonts w:ascii="Arial" w:eastAsia="Times New Roman" w:hAnsi="Arial" w:cs="Arial"/>
          <w:noProof/>
          <w:color w:val="000000"/>
          <w:sz w:val="24"/>
          <w:szCs w:val="24"/>
        </w:rPr>
        <w:t>your</w:t>
      </w:r>
      <w:r w:rsidRPr="00740FFB">
        <w:rPr>
          <w:rFonts w:ascii="Arial" w:eastAsia="Times New Roman" w:hAnsi="Arial" w:cs="Arial"/>
          <w:color w:val="000000"/>
          <w:sz w:val="24"/>
          <w:szCs w:val="24"/>
        </w:rPr>
        <w:t xml:space="preserve"> selected country.</w:t>
      </w:r>
    </w:p>
    <w:p w14:paraId="2DAC50DB" w14:textId="77777777" w:rsidR="00740FFB" w:rsidRPr="00740FFB" w:rsidRDefault="00740FFB" w:rsidP="00740FFB">
      <w:pPr>
        <w:numPr>
          <w:ilvl w:val="0"/>
          <w:numId w:val="3"/>
        </w:numPr>
        <w:shd w:val="clear" w:color="auto" w:fill="FFFFFF"/>
        <w:spacing w:after="0" w:line="240" w:lineRule="auto"/>
        <w:ind w:left="0"/>
        <w:rPr>
          <w:rFonts w:ascii="Arial" w:eastAsia="Times New Roman" w:hAnsi="Arial" w:cs="Arial"/>
          <w:color w:val="000000"/>
          <w:sz w:val="24"/>
          <w:szCs w:val="24"/>
        </w:rPr>
      </w:pPr>
      <w:r w:rsidRPr="00740FFB">
        <w:rPr>
          <w:rFonts w:ascii="Arial" w:eastAsia="Times New Roman" w:hAnsi="Arial" w:cs="Arial"/>
          <w:color w:val="000000"/>
          <w:sz w:val="24"/>
          <w:szCs w:val="24"/>
        </w:rPr>
        <w:t>Describe </w:t>
      </w:r>
      <w:r w:rsidRPr="00740FFB">
        <w:rPr>
          <w:rFonts w:ascii="Arial" w:eastAsia="Times New Roman" w:hAnsi="Arial" w:cs="Arial"/>
          <w:b/>
          <w:bCs/>
          <w:color w:val="000000"/>
          <w:sz w:val="24"/>
          <w:szCs w:val="24"/>
        </w:rPr>
        <w:t>two</w:t>
      </w:r>
      <w:r w:rsidRPr="00740FFB">
        <w:rPr>
          <w:rFonts w:ascii="Arial" w:eastAsia="Times New Roman" w:hAnsi="Arial" w:cs="Arial"/>
          <w:color w:val="000000"/>
          <w:sz w:val="24"/>
          <w:szCs w:val="24"/>
        </w:rPr>
        <w:t> current efforts in this country (you selected) to reduce health inequities.</w:t>
      </w:r>
    </w:p>
    <w:p w14:paraId="46A6B2B5" w14:textId="77777777" w:rsidR="00740FFB" w:rsidRPr="00740FFB" w:rsidRDefault="00740FFB" w:rsidP="00740FFB">
      <w:pPr>
        <w:numPr>
          <w:ilvl w:val="0"/>
          <w:numId w:val="3"/>
        </w:numPr>
        <w:shd w:val="clear" w:color="auto" w:fill="FFFFFF"/>
        <w:spacing w:after="0" w:line="240" w:lineRule="auto"/>
        <w:ind w:left="0"/>
        <w:rPr>
          <w:rFonts w:ascii="Arial" w:eastAsia="Times New Roman" w:hAnsi="Arial" w:cs="Arial"/>
          <w:color w:val="000000"/>
          <w:sz w:val="24"/>
          <w:szCs w:val="24"/>
        </w:rPr>
      </w:pPr>
      <w:r w:rsidRPr="00740FFB">
        <w:rPr>
          <w:rFonts w:ascii="Arial" w:eastAsia="Times New Roman" w:hAnsi="Arial" w:cs="Arial"/>
          <w:color w:val="000000"/>
          <w:sz w:val="24"/>
          <w:szCs w:val="24"/>
        </w:rPr>
        <w:t xml:space="preserve">Explain how </w:t>
      </w:r>
      <w:r w:rsidRPr="00740FFB">
        <w:rPr>
          <w:rFonts w:ascii="Arial" w:eastAsia="Times New Roman" w:hAnsi="Arial" w:cs="Arial"/>
          <w:noProof/>
          <w:color w:val="000000"/>
          <w:sz w:val="24"/>
          <w:szCs w:val="24"/>
        </w:rPr>
        <w:t>you</w:t>
      </w:r>
      <w:r w:rsidRPr="00740FFB">
        <w:rPr>
          <w:rFonts w:ascii="Arial" w:eastAsia="Times New Roman" w:hAnsi="Arial" w:cs="Arial"/>
          <w:color w:val="000000"/>
          <w:sz w:val="24"/>
          <w:szCs w:val="24"/>
        </w:rPr>
        <w:t xml:space="preserve"> might develop a health policy so that it gets the support of the country </w:t>
      </w:r>
      <w:r w:rsidRPr="00740FFB">
        <w:rPr>
          <w:rFonts w:ascii="Arial" w:eastAsia="Times New Roman" w:hAnsi="Arial" w:cs="Arial"/>
          <w:noProof/>
          <w:color w:val="000000"/>
          <w:sz w:val="24"/>
          <w:szCs w:val="24"/>
        </w:rPr>
        <w:t>you</w:t>
      </w:r>
      <w:r w:rsidRPr="00740FFB">
        <w:rPr>
          <w:rFonts w:ascii="Arial" w:eastAsia="Times New Roman" w:hAnsi="Arial" w:cs="Arial"/>
          <w:color w:val="000000"/>
          <w:sz w:val="24"/>
          <w:szCs w:val="24"/>
        </w:rPr>
        <w:t xml:space="preserve"> selected. </w:t>
      </w:r>
      <w:r w:rsidRPr="00740FFB">
        <w:rPr>
          <w:rFonts w:ascii="Arial" w:eastAsia="Times New Roman" w:hAnsi="Arial" w:cs="Arial"/>
          <w:b/>
          <w:bCs/>
          <w:color w:val="000000"/>
          <w:sz w:val="24"/>
          <w:szCs w:val="24"/>
        </w:rPr>
        <w:t>Note:</w:t>
      </w:r>
      <w:r w:rsidRPr="00740FFB">
        <w:rPr>
          <w:rFonts w:ascii="Arial" w:eastAsia="Times New Roman" w:hAnsi="Arial" w:cs="Arial"/>
          <w:color w:val="000000"/>
          <w:sz w:val="24"/>
          <w:szCs w:val="24"/>
        </w:rPr>
        <w:t> Take into account the culture of the country.</w:t>
      </w:r>
    </w:p>
    <w:p w14:paraId="042298BB" w14:textId="77777777" w:rsidR="00740FFB" w:rsidRPr="00740FFB" w:rsidRDefault="00740FFB" w:rsidP="00740FFB">
      <w:pPr>
        <w:shd w:val="clear" w:color="auto" w:fill="FFFFFF"/>
        <w:spacing w:after="0" w:line="240" w:lineRule="auto"/>
        <w:rPr>
          <w:rFonts w:ascii="Arial" w:eastAsia="Times New Roman" w:hAnsi="Arial" w:cs="Arial"/>
          <w:color w:val="000000"/>
          <w:sz w:val="24"/>
          <w:szCs w:val="24"/>
        </w:rPr>
      </w:pPr>
      <w:r w:rsidRPr="00740FFB">
        <w:rPr>
          <w:rFonts w:ascii="Arial" w:eastAsia="Times New Roman" w:hAnsi="Arial" w:cs="Arial"/>
          <w:i/>
          <w:iCs/>
          <w:color w:val="000000"/>
          <w:sz w:val="24"/>
          <w:szCs w:val="24"/>
        </w:rPr>
        <w:t xml:space="preserve">Use APA formatting for </w:t>
      </w:r>
      <w:r w:rsidRPr="00740FFB">
        <w:rPr>
          <w:rFonts w:ascii="Arial" w:eastAsia="Times New Roman" w:hAnsi="Arial" w:cs="Arial"/>
          <w:i/>
          <w:iCs/>
          <w:noProof/>
          <w:color w:val="000000"/>
          <w:sz w:val="24"/>
          <w:szCs w:val="24"/>
        </w:rPr>
        <w:t>your</w:t>
      </w:r>
      <w:r w:rsidRPr="00740FFB">
        <w:rPr>
          <w:rFonts w:ascii="Arial" w:eastAsia="Times New Roman" w:hAnsi="Arial" w:cs="Arial"/>
          <w:i/>
          <w:iCs/>
          <w:color w:val="000000"/>
          <w:sz w:val="24"/>
          <w:szCs w:val="24"/>
        </w:rPr>
        <w:t xml:space="preserve"> Final Project and to cite </w:t>
      </w:r>
      <w:r w:rsidRPr="00740FFB">
        <w:rPr>
          <w:rFonts w:ascii="Arial" w:eastAsia="Times New Roman" w:hAnsi="Arial" w:cs="Arial"/>
          <w:i/>
          <w:iCs/>
          <w:noProof/>
          <w:color w:val="000000"/>
          <w:sz w:val="24"/>
          <w:szCs w:val="24"/>
        </w:rPr>
        <w:t>your</w:t>
      </w:r>
      <w:r w:rsidRPr="00740FFB">
        <w:rPr>
          <w:rFonts w:ascii="Arial" w:eastAsia="Times New Roman" w:hAnsi="Arial" w:cs="Arial"/>
          <w:i/>
          <w:iCs/>
          <w:color w:val="000000"/>
          <w:sz w:val="24"/>
          <w:szCs w:val="24"/>
        </w:rPr>
        <w:t xml:space="preserve"> resources. Expand on </w:t>
      </w:r>
      <w:r w:rsidRPr="00740FFB">
        <w:rPr>
          <w:rFonts w:ascii="Arial" w:eastAsia="Times New Roman" w:hAnsi="Arial" w:cs="Arial"/>
          <w:i/>
          <w:iCs/>
          <w:noProof/>
          <w:color w:val="000000"/>
          <w:sz w:val="24"/>
          <w:szCs w:val="24"/>
        </w:rPr>
        <w:t>your</w:t>
      </w:r>
      <w:r w:rsidRPr="00740FFB">
        <w:rPr>
          <w:rFonts w:ascii="Arial" w:eastAsia="Times New Roman" w:hAnsi="Arial" w:cs="Arial"/>
          <w:i/>
          <w:iCs/>
          <w:color w:val="000000"/>
          <w:sz w:val="24"/>
          <w:szCs w:val="24"/>
        </w:rPr>
        <w:t xml:space="preserve"> insights utilizing the Learning Resources.</w:t>
      </w:r>
    </w:p>
    <w:p w14:paraId="3E4A02A5" w14:textId="1F57ABB2" w:rsidR="00FB57C4" w:rsidRDefault="00FB57C4" w:rsidP="00FB57C4"/>
    <w:p w14:paraId="4E990835" w14:textId="77777777" w:rsidR="00740FFB" w:rsidRPr="00740FFB" w:rsidRDefault="00740FFB" w:rsidP="00740FFB">
      <w:pPr>
        <w:shd w:val="clear" w:color="auto" w:fill="FAFAFA"/>
        <w:spacing w:after="0" w:line="240" w:lineRule="auto"/>
        <w:outlineLvl w:val="0"/>
        <w:rPr>
          <w:rFonts w:ascii="inherit" w:eastAsia="Times New Roman" w:hAnsi="inherit" w:cs="Arial"/>
          <w:b/>
          <w:bCs/>
          <w:color w:val="000000"/>
          <w:kern w:val="36"/>
          <w:sz w:val="36"/>
          <w:szCs w:val="36"/>
        </w:rPr>
      </w:pPr>
      <w:r w:rsidRPr="00740FFB">
        <w:rPr>
          <w:rFonts w:ascii="inherit" w:eastAsia="Times New Roman" w:hAnsi="inherit" w:cs="Arial"/>
          <w:b/>
          <w:bCs/>
          <w:color w:val="000000"/>
          <w:kern w:val="36"/>
          <w:sz w:val="36"/>
          <w:szCs w:val="36"/>
          <w:bdr w:val="none" w:sz="0" w:space="0" w:color="auto" w:frame="1"/>
        </w:rPr>
        <w:t>Rubric Detail</w:t>
      </w:r>
    </w:p>
    <w:p w14:paraId="5FDCBEDB" w14:textId="77777777" w:rsidR="00740FFB" w:rsidRPr="00740FFB" w:rsidRDefault="00740FFB" w:rsidP="00740FFB">
      <w:pPr>
        <w:shd w:val="clear" w:color="auto" w:fill="FAFAFA"/>
        <w:spacing w:after="0" w:line="240" w:lineRule="auto"/>
        <w:rPr>
          <w:rFonts w:ascii="Arial" w:eastAsia="Times New Roman" w:hAnsi="Arial" w:cs="Arial"/>
          <w:color w:val="000000"/>
          <w:sz w:val="24"/>
          <w:szCs w:val="24"/>
        </w:rPr>
      </w:pPr>
      <w:r w:rsidRPr="00740FFB">
        <w:rPr>
          <w:rFonts w:ascii="Arial" w:eastAsia="Times New Roman" w:hAnsi="Arial" w:cs="Arial"/>
          <w:color w:val="000000"/>
          <w:sz w:val="24"/>
          <w:szCs w:val="24"/>
        </w:rPr>
        <w:t> </w:t>
      </w:r>
    </w:p>
    <w:p w14:paraId="3292BD16" w14:textId="77777777" w:rsidR="00740FFB" w:rsidRPr="00740FFB" w:rsidRDefault="00740FFB" w:rsidP="00740FFB">
      <w:pPr>
        <w:shd w:val="clear" w:color="auto" w:fill="FAFAFA"/>
        <w:spacing w:after="0" w:line="240" w:lineRule="auto"/>
        <w:ind w:left="-90"/>
        <w:rPr>
          <w:rFonts w:ascii="Arial" w:eastAsia="Times New Roman" w:hAnsi="Arial" w:cs="Arial"/>
          <w:i/>
          <w:iCs/>
          <w:color w:val="333333"/>
          <w:sz w:val="24"/>
          <w:szCs w:val="24"/>
        </w:rPr>
      </w:pPr>
      <w:r w:rsidRPr="00740FFB">
        <w:rPr>
          <w:rFonts w:ascii="Arial" w:eastAsia="Times New Roman" w:hAnsi="Arial" w:cs="Arial"/>
          <w:i/>
          <w:iCs/>
          <w:color w:val="333333"/>
          <w:sz w:val="24"/>
          <w:szCs w:val="24"/>
        </w:rPr>
        <w:t>Select </w:t>
      </w:r>
      <w:r w:rsidRPr="00740FFB">
        <w:rPr>
          <w:rFonts w:ascii="inherit" w:eastAsia="Times New Roman" w:hAnsi="inherit" w:cs="Arial"/>
          <w:b/>
          <w:bCs/>
          <w:i/>
          <w:iCs/>
          <w:color w:val="333333"/>
          <w:sz w:val="24"/>
          <w:szCs w:val="24"/>
          <w:bdr w:val="none" w:sz="0" w:space="0" w:color="auto" w:frame="1"/>
        </w:rPr>
        <w:t>Grid View</w:t>
      </w:r>
      <w:r w:rsidRPr="00740FFB">
        <w:rPr>
          <w:rFonts w:ascii="Arial" w:eastAsia="Times New Roman" w:hAnsi="Arial" w:cs="Arial"/>
          <w:i/>
          <w:iCs/>
          <w:color w:val="333333"/>
          <w:sz w:val="24"/>
          <w:szCs w:val="24"/>
        </w:rPr>
        <w:t> or </w:t>
      </w:r>
      <w:r w:rsidRPr="00740FFB">
        <w:rPr>
          <w:rFonts w:ascii="inherit" w:eastAsia="Times New Roman" w:hAnsi="inherit" w:cs="Arial"/>
          <w:b/>
          <w:bCs/>
          <w:i/>
          <w:iCs/>
          <w:color w:val="333333"/>
          <w:sz w:val="24"/>
          <w:szCs w:val="24"/>
          <w:bdr w:val="none" w:sz="0" w:space="0" w:color="auto" w:frame="1"/>
        </w:rPr>
        <w:t>List View</w:t>
      </w:r>
      <w:r w:rsidRPr="00740FFB">
        <w:rPr>
          <w:rFonts w:ascii="Arial" w:eastAsia="Times New Roman" w:hAnsi="Arial" w:cs="Arial"/>
          <w:i/>
          <w:iCs/>
          <w:color w:val="333333"/>
          <w:sz w:val="24"/>
          <w:szCs w:val="24"/>
        </w:rPr>
        <w:t> to change the rubric's layout.</w:t>
      </w:r>
    </w:p>
    <w:p w14:paraId="426CD38D" w14:textId="77777777" w:rsidR="00740FFB" w:rsidRPr="00740FFB" w:rsidRDefault="00740FFB" w:rsidP="00740FFB">
      <w:pPr>
        <w:shd w:val="clear" w:color="auto" w:fill="FAFAFA"/>
        <w:spacing w:after="60" w:line="240" w:lineRule="auto"/>
        <w:ind w:left="60" w:right="-60"/>
        <w:outlineLvl w:val="2"/>
        <w:rPr>
          <w:rFonts w:ascii="inherit" w:eastAsia="Times New Roman" w:hAnsi="inherit" w:cs="Arial"/>
          <w:color w:val="666666"/>
          <w:sz w:val="26"/>
          <w:szCs w:val="26"/>
        </w:rPr>
      </w:pPr>
      <w:r w:rsidRPr="00740FFB">
        <w:rPr>
          <w:rFonts w:ascii="inherit" w:eastAsia="Times New Roman" w:hAnsi="inherit" w:cs="Arial"/>
          <w:color w:val="666666"/>
          <w:sz w:val="26"/>
          <w:szCs w:val="26"/>
        </w:rPr>
        <w:t>Name: </w:t>
      </w:r>
      <w:r w:rsidRPr="00740FFB">
        <w:rPr>
          <w:rFonts w:ascii="inherit" w:eastAsia="Times New Roman" w:hAnsi="inherit" w:cs="Arial"/>
          <w:b/>
          <w:bCs/>
          <w:color w:val="000000"/>
          <w:sz w:val="26"/>
          <w:szCs w:val="26"/>
          <w:bdr w:val="none" w:sz="0" w:space="0" w:color="auto" w:frame="1"/>
        </w:rPr>
        <w:t>PUBH_8050_Week10_Final_Project_Rubric</w:t>
      </w:r>
    </w:p>
    <w:p w14:paraId="63FCAAE7" w14:textId="065DC6CB" w:rsidR="00740FFB" w:rsidRPr="00740FFB" w:rsidRDefault="00740FFB" w:rsidP="00740FFB">
      <w:pPr>
        <w:shd w:val="clear" w:color="auto" w:fill="FAFAFA"/>
        <w:spacing w:after="0" w:line="240" w:lineRule="auto"/>
        <w:jc w:val="right"/>
        <w:rPr>
          <w:rFonts w:ascii="inherit" w:eastAsia="Times New Roman" w:hAnsi="inherit" w:cs="Arial"/>
          <w:color w:val="000000"/>
          <w:sz w:val="24"/>
          <w:szCs w:val="24"/>
        </w:rPr>
      </w:pPr>
      <w:r w:rsidRPr="00740FFB">
        <w:rPr>
          <w:rFonts w:ascii="inherit" w:eastAsia="Times New Roman" w:hAnsi="inherit" w:cs="Arial"/>
          <w:color w:val="000000"/>
          <w:sz w:val="24"/>
          <w:szCs w:val="24"/>
        </w:rPr>
        <w:object w:dxaOrig="1440" w:dyaOrig="1440" w14:anchorId="1D61D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5.5pt;height:21.75pt" o:ole="">
            <v:imagedata r:id="rId5" o:title=""/>
          </v:shape>
          <w:control r:id="rId6" w:name="DefaultOcxName" w:shapeid="_x0000_i1029"/>
        </w:object>
      </w:r>
    </w:p>
    <w:p w14:paraId="6F354239" w14:textId="77777777" w:rsidR="00740FFB" w:rsidRPr="00740FFB" w:rsidRDefault="00740FFB" w:rsidP="00740FFB">
      <w:pPr>
        <w:numPr>
          <w:ilvl w:val="0"/>
          <w:numId w:val="4"/>
        </w:numPr>
        <w:shd w:val="clear" w:color="auto" w:fill="FAFAFA"/>
        <w:spacing w:after="0" w:line="240" w:lineRule="auto"/>
        <w:ind w:left="0"/>
        <w:rPr>
          <w:rFonts w:ascii="inherit" w:eastAsia="Times New Roman" w:hAnsi="inherit" w:cs="Arial"/>
          <w:color w:val="000000"/>
          <w:sz w:val="24"/>
          <w:szCs w:val="24"/>
        </w:rPr>
      </w:pPr>
      <w:hyperlink r:id="rId7" w:history="1">
        <w:r w:rsidRPr="00740FFB">
          <w:rPr>
            <w:rFonts w:ascii="inherit" w:eastAsia="Times New Roman" w:hAnsi="inherit" w:cs="Arial"/>
            <w:b/>
            <w:bCs/>
            <w:color w:val="000000"/>
            <w:sz w:val="24"/>
            <w:szCs w:val="24"/>
            <w:u w:val="single"/>
            <w:bdr w:val="none" w:sz="0" w:space="0" w:color="auto" w:frame="1"/>
          </w:rPr>
          <w:t>Grid View</w:t>
        </w:r>
      </w:hyperlink>
    </w:p>
    <w:p w14:paraId="693A6A88" w14:textId="77777777" w:rsidR="00740FFB" w:rsidRPr="00740FFB" w:rsidRDefault="00740FFB" w:rsidP="00740FFB">
      <w:pPr>
        <w:numPr>
          <w:ilvl w:val="0"/>
          <w:numId w:val="4"/>
        </w:numPr>
        <w:shd w:val="clear" w:color="auto" w:fill="FAFAFA"/>
        <w:spacing w:after="150" w:line="240" w:lineRule="auto"/>
        <w:ind w:left="0"/>
        <w:rPr>
          <w:rFonts w:ascii="inherit" w:eastAsia="Times New Roman" w:hAnsi="inherit" w:cs="Arial"/>
          <w:color w:val="000000"/>
          <w:sz w:val="24"/>
          <w:szCs w:val="24"/>
        </w:rPr>
      </w:pPr>
      <w:hyperlink r:id="rId8" w:history="1">
        <w:r w:rsidRPr="00740FFB">
          <w:rPr>
            <w:rFonts w:ascii="inherit" w:eastAsia="Times New Roman" w:hAnsi="inherit" w:cs="Arial"/>
            <w:color w:val="0000FF"/>
            <w:sz w:val="24"/>
            <w:szCs w:val="24"/>
            <w:u w:val="single"/>
            <w:bdr w:val="none" w:sz="0" w:space="0" w:color="auto" w:frame="1"/>
          </w:rPr>
          <w:t>List View</w:t>
        </w:r>
      </w:hyperlink>
    </w:p>
    <w:tbl>
      <w:tblPr>
        <w:tblW w:w="0" w:type="auto"/>
        <w:tblCellSpacing w:w="15" w:type="dxa"/>
        <w:tblInd w:w="-135" w:type="dxa"/>
        <w:tblCellMar>
          <w:top w:w="15" w:type="dxa"/>
          <w:left w:w="15" w:type="dxa"/>
          <w:bottom w:w="15" w:type="dxa"/>
          <w:right w:w="15" w:type="dxa"/>
        </w:tblCellMar>
        <w:tblLook w:val="04A0" w:firstRow="1" w:lastRow="0" w:firstColumn="1" w:lastColumn="0" w:noHBand="0" w:noVBand="1"/>
      </w:tblPr>
      <w:tblGrid>
        <w:gridCol w:w="1210"/>
        <w:gridCol w:w="30"/>
        <w:gridCol w:w="2268"/>
        <w:gridCol w:w="1884"/>
        <w:gridCol w:w="2204"/>
        <w:gridCol w:w="1899"/>
      </w:tblGrid>
      <w:tr w:rsidR="00740FFB" w:rsidRPr="00740FFB" w14:paraId="2B8A88AE" w14:textId="77777777" w:rsidTr="00740FFB">
        <w:trPr>
          <w:tblHeader/>
          <w:tblCellSpacing w:w="15" w:type="dxa"/>
        </w:trPr>
        <w:tc>
          <w:tcPr>
            <w:tcW w:w="0" w:type="auto"/>
            <w:gridSpan w:val="2"/>
            <w:tcBorders>
              <w:left w:val="nil"/>
            </w:tcBorders>
            <w:tcMar>
              <w:top w:w="45" w:type="dxa"/>
              <w:left w:w="180" w:type="dxa"/>
              <w:bottom w:w="45" w:type="dxa"/>
              <w:right w:w="180" w:type="dxa"/>
            </w:tcMar>
            <w:vAlign w:val="center"/>
            <w:hideMark/>
          </w:tcPr>
          <w:p w14:paraId="0115DDEB" w14:textId="77777777" w:rsidR="00740FFB" w:rsidRPr="00740FFB" w:rsidRDefault="00740FFB" w:rsidP="00740FFB">
            <w:pPr>
              <w:spacing w:after="0" w:line="240" w:lineRule="auto"/>
              <w:rPr>
                <w:rFonts w:ascii="inherit" w:eastAsia="Times New Roman" w:hAnsi="inherit" w:cs="Times New Roman"/>
                <w:b/>
                <w:bCs/>
                <w:color w:val="45586F"/>
                <w:sz w:val="24"/>
                <w:szCs w:val="24"/>
              </w:rPr>
            </w:pPr>
            <w:r w:rsidRPr="00740FFB">
              <w:rPr>
                <w:rFonts w:ascii="inherit" w:eastAsia="Times New Roman" w:hAnsi="inherit" w:cs="Times New Roman"/>
                <w:b/>
                <w:bCs/>
                <w:color w:val="45586F"/>
                <w:sz w:val="24"/>
                <w:szCs w:val="24"/>
              </w:rPr>
              <w:t> </w:t>
            </w:r>
          </w:p>
        </w:tc>
        <w:tc>
          <w:tcPr>
            <w:tcW w:w="0" w:type="auto"/>
            <w:tcBorders>
              <w:left w:val="single" w:sz="6" w:space="0" w:color="CCCCCC"/>
            </w:tcBorders>
            <w:tcMar>
              <w:top w:w="45" w:type="dxa"/>
              <w:left w:w="180" w:type="dxa"/>
              <w:bottom w:w="45" w:type="dxa"/>
              <w:right w:w="180" w:type="dxa"/>
            </w:tcMar>
            <w:vAlign w:val="center"/>
            <w:hideMark/>
          </w:tcPr>
          <w:p w14:paraId="3EEF332C" w14:textId="77777777" w:rsidR="00740FFB" w:rsidRPr="00740FFB" w:rsidRDefault="00740FFB" w:rsidP="00740FFB">
            <w:pPr>
              <w:spacing w:after="0" w:line="240" w:lineRule="auto"/>
              <w:rPr>
                <w:rFonts w:ascii="inherit" w:eastAsia="Times New Roman" w:hAnsi="inherit" w:cs="Times New Roman"/>
                <w:b/>
                <w:bCs/>
                <w:color w:val="45586F"/>
                <w:sz w:val="24"/>
                <w:szCs w:val="24"/>
              </w:rPr>
            </w:pPr>
            <w:r w:rsidRPr="00740FFB">
              <w:rPr>
                <w:rFonts w:ascii="inherit" w:eastAsia="Times New Roman" w:hAnsi="inherit" w:cs="Times New Roman"/>
                <w:b/>
                <w:bCs/>
                <w:color w:val="45586F"/>
                <w:sz w:val="24"/>
                <w:szCs w:val="24"/>
              </w:rPr>
              <w:t>Excellent</w:t>
            </w:r>
          </w:p>
        </w:tc>
        <w:tc>
          <w:tcPr>
            <w:tcW w:w="0" w:type="auto"/>
            <w:tcBorders>
              <w:left w:val="single" w:sz="6" w:space="0" w:color="CCCCCC"/>
            </w:tcBorders>
            <w:tcMar>
              <w:top w:w="45" w:type="dxa"/>
              <w:left w:w="180" w:type="dxa"/>
              <w:bottom w:w="45" w:type="dxa"/>
              <w:right w:w="180" w:type="dxa"/>
            </w:tcMar>
            <w:vAlign w:val="center"/>
            <w:hideMark/>
          </w:tcPr>
          <w:p w14:paraId="798AFEAA" w14:textId="77777777" w:rsidR="00740FFB" w:rsidRPr="00740FFB" w:rsidRDefault="00740FFB" w:rsidP="00740FFB">
            <w:pPr>
              <w:spacing w:after="0" w:line="240" w:lineRule="auto"/>
              <w:rPr>
                <w:rFonts w:ascii="inherit" w:eastAsia="Times New Roman" w:hAnsi="inherit" w:cs="Times New Roman"/>
                <w:b/>
                <w:bCs/>
                <w:color w:val="45586F"/>
                <w:sz w:val="24"/>
                <w:szCs w:val="24"/>
              </w:rPr>
            </w:pPr>
            <w:r w:rsidRPr="00740FFB">
              <w:rPr>
                <w:rFonts w:ascii="inherit" w:eastAsia="Times New Roman" w:hAnsi="inherit" w:cs="Times New Roman"/>
                <w:b/>
                <w:bCs/>
                <w:color w:val="45586F"/>
                <w:sz w:val="24"/>
                <w:szCs w:val="24"/>
              </w:rPr>
              <w:t>Good</w:t>
            </w:r>
          </w:p>
        </w:tc>
        <w:tc>
          <w:tcPr>
            <w:tcW w:w="0" w:type="auto"/>
            <w:tcBorders>
              <w:left w:val="single" w:sz="6" w:space="0" w:color="CCCCCC"/>
            </w:tcBorders>
            <w:tcMar>
              <w:top w:w="45" w:type="dxa"/>
              <w:left w:w="180" w:type="dxa"/>
              <w:bottom w:w="45" w:type="dxa"/>
              <w:right w:w="180" w:type="dxa"/>
            </w:tcMar>
            <w:vAlign w:val="center"/>
            <w:hideMark/>
          </w:tcPr>
          <w:p w14:paraId="6458C9B3" w14:textId="77777777" w:rsidR="00740FFB" w:rsidRPr="00740FFB" w:rsidRDefault="00740FFB" w:rsidP="00740FFB">
            <w:pPr>
              <w:spacing w:after="0" w:line="240" w:lineRule="auto"/>
              <w:rPr>
                <w:rFonts w:ascii="inherit" w:eastAsia="Times New Roman" w:hAnsi="inherit" w:cs="Times New Roman"/>
                <w:b/>
                <w:bCs/>
                <w:color w:val="45586F"/>
                <w:sz w:val="24"/>
                <w:szCs w:val="24"/>
              </w:rPr>
            </w:pPr>
            <w:r w:rsidRPr="00740FFB">
              <w:rPr>
                <w:rFonts w:ascii="inherit" w:eastAsia="Times New Roman" w:hAnsi="inherit" w:cs="Times New Roman"/>
                <w:b/>
                <w:bCs/>
                <w:color w:val="45586F"/>
                <w:sz w:val="24"/>
                <w:szCs w:val="24"/>
              </w:rPr>
              <w:t>Fair</w:t>
            </w:r>
          </w:p>
        </w:tc>
        <w:tc>
          <w:tcPr>
            <w:tcW w:w="0" w:type="auto"/>
            <w:tcBorders>
              <w:left w:val="single" w:sz="6" w:space="0" w:color="CCCCCC"/>
            </w:tcBorders>
            <w:tcMar>
              <w:top w:w="45" w:type="dxa"/>
              <w:left w:w="180" w:type="dxa"/>
              <w:bottom w:w="45" w:type="dxa"/>
              <w:right w:w="180" w:type="dxa"/>
            </w:tcMar>
            <w:vAlign w:val="center"/>
            <w:hideMark/>
          </w:tcPr>
          <w:p w14:paraId="3D3EC14D" w14:textId="77777777" w:rsidR="00740FFB" w:rsidRPr="00740FFB" w:rsidRDefault="00740FFB" w:rsidP="00740FFB">
            <w:pPr>
              <w:spacing w:after="0" w:line="240" w:lineRule="auto"/>
              <w:rPr>
                <w:rFonts w:ascii="inherit" w:eastAsia="Times New Roman" w:hAnsi="inherit" w:cs="Times New Roman"/>
                <w:b/>
                <w:bCs/>
                <w:color w:val="45586F"/>
                <w:sz w:val="24"/>
                <w:szCs w:val="24"/>
              </w:rPr>
            </w:pPr>
            <w:r w:rsidRPr="00740FFB">
              <w:rPr>
                <w:rFonts w:ascii="inherit" w:eastAsia="Times New Roman" w:hAnsi="inherit" w:cs="Times New Roman"/>
                <w:b/>
                <w:bCs/>
                <w:color w:val="45586F"/>
                <w:sz w:val="24"/>
                <w:szCs w:val="24"/>
              </w:rPr>
              <w:t>Poor</w:t>
            </w:r>
          </w:p>
        </w:tc>
      </w:tr>
      <w:tr w:rsidR="00740FFB" w:rsidRPr="00740FFB" w14:paraId="06666BA5" w14:textId="77777777" w:rsidTr="00740FFB">
        <w:trPr>
          <w:tblCellSpacing w:w="15" w:type="dxa"/>
        </w:trPr>
        <w:tc>
          <w:tcPr>
            <w:tcW w:w="0" w:type="auto"/>
            <w:gridSpan w:val="2"/>
            <w:tcBorders>
              <w:top w:val="single" w:sz="6" w:space="0" w:color="CCCCCC"/>
            </w:tcBorders>
            <w:tcMar>
              <w:top w:w="135" w:type="dxa"/>
              <w:left w:w="180" w:type="dxa"/>
              <w:bottom w:w="135" w:type="dxa"/>
              <w:right w:w="180" w:type="dxa"/>
            </w:tcMar>
            <w:hideMark/>
          </w:tcPr>
          <w:p w14:paraId="7CAA4FA7" w14:textId="77777777" w:rsidR="00740FFB" w:rsidRPr="00740FFB" w:rsidRDefault="00740FFB" w:rsidP="00740FFB">
            <w:pPr>
              <w:spacing w:after="0" w:line="240" w:lineRule="auto"/>
              <w:rPr>
                <w:rFonts w:ascii="inherit" w:eastAsia="Times New Roman" w:hAnsi="inherit" w:cs="Times New Roman"/>
                <w:b/>
                <w:bCs/>
                <w:color w:val="45586F"/>
                <w:sz w:val="24"/>
                <w:szCs w:val="24"/>
              </w:rPr>
            </w:pPr>
            <w:r w:rsidRPr="00740FFB">
              <w:rPr>
                <w:rFonts w:ascii="inherit" w:eastAsia="Times New Roman" w:hAnsi="inherit" w:cs="Times New Roman"/>
                <w:b/>
                <w:bCs/>
                <w:color w:val="45586F"/>
                <w:sz w:val="24"/>
                <w:szCs w:val="24"/>
              </w:rPr>
              <w:t>Content</w:t>
            </w:r>
          </w:p>
        </w:tc>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180" w:type="dxa"/>
            </w:tcMar>
            <w:hideMark/>
          </w:tcPr>
          <w:p w14:paraId="2CBEAEB5"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126 </w:t>
            </w:r>
            <w:r w:rsidRPr="00740FFB">
              <w:rPr>
                <w:rFonts w:ascii="inherit" w:eastAsia="Times New Roman" w:hAnsi="inherit" w:cs="Arial"/>
                <w:color w:val="666666"/>
                <w:bdr w:val="none" w:sz="0" w:space="0" w:color="auto" w:frame="1"/>
              </w:rPr>
              <w:t>(63%)</w:t>
            </w:r>
            <w:r w:rsidRPr="00740FFB">
              <w:rPr>
                <w:rFonts w:ascii="Arial" w:eastAsia="Times New Roman" w:hAnsi="Arial" w:cs="Arial"/>
                <w:color w:val="444444"/>
                <w:sz w:val="24"/>
                <w:szCs w:val="24"/>
              </w:rPr>
              <w:t> - 140 </w:t>
            </w:r>
            <w:r w:rsidRPr="00740FFB">
              <w:rPr>
                <w:rFonts w:ascii="inherit" w:eastAsia="Times New Roman" w:hAnsi="inherit" w:cs="Arial"/>
                <w:color w:val="666666"/>
                <w:bdr w:val="none" w:sz="0" w:space="0" w:color="auto" w:frame="1"/>
              </w:rPr>
              <w:t>(70%)</w:t>
            </w:r>
          </w:p>
          <w:p w14:paraId="2A41251B"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Paper demonstrates an excellent understanding of all of the concepts and key points presented in the text/s and Learning Resources. Paper provides significant detail including multiple relevant examples, evidence from the readings and other sources, and discerning ideas.</w:t>
            </w:r>
          </w:p>
        </w:tc>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180" w:type="dxa"/>
            </w:tcMar>
            <w:hideMark/>
          </w:tcPr>
          <w:p w14:paraId="20393E00"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112 </w:t>
            </w:r>
            <w:r w:rsidRPr="00740FFB">
              <w:rPr>
                <w:rFonts w:ascii="inherit" w:eastAsia="Times New Roman" w:hAnsi="inherit" w:cs="Arial"/>
                <w:color w:val="666666"/>
                <w:bdr w:val="none" w:sz="0" w:space="0" w:color="auto" w:frame="1"/>
              </w:rPr>
              <w:t>(56%)</w:t>
            </w:r>
            <w:r w:rsidRPr="00740FFB">
              <w:rPr>
                <w:rFonts w:ascii="Arial" w:eastAsia="Times New Roman" w:hAnsi="Arial" w:cs="Arial"/>
                <w:color w:val="444444"/>
                <w:sz w:val="24"/>
                <w:szCs w:val="24"/>
              </w:rPr>
              <w:t> - 125 </w:t>
            </w:r>
            <w:r w:rsidRPr="00740FFB">
              <w:rPr>
                <w:rFonts w:ascii="inherit" w:eastAsia="Times New Roman" w:hAnsi="inherit" w:cs="Arial"/>
                <w:color w:val="666666"/>
                <w:bdr w:val="none" w:sz="0" w:space="0" w:color="auto" w:frame="1"/>
              </w:rPr>
              <w:t>(62.5%)</w:t>
            </w:r>
          </w:p>
          <w:p w14:paraId="4F0C3A86"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Paper demonstrates a good understanding of most of the concepts and key points presented in the text/s and Learning Resources. Paper includes moderate detail, evidence from the readings, and discerning ideas.</w:t>
            </w:r>
          </w:p>
        </w:tc>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180" w:type="dxa"/>
            </w:tcMar>
            <w:hideMark/>
          </w:tcPr>
          <w:p w14:paraId="232E0D2F"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98 </w:t>
            </w:r>
            <w:r w:rsidRPr="00740FFB">
              <w:rPr>
                <w:rFonts w:ascii="inherit" w:eastAsia="Times New Roman" w:hAnsi="inherit" w:cs="Arial"/>
                <w:color w:val="666666"/>
                <w:bdr w:val="none" w:sz="0" w:space="0" w:color="auto" w:frame="1"/>
              </w:rPr>
              <w:t>(49%)</w:t>
            </w:r>
            <w:r w:rsidRPr="00740FFB">
              <w:rPr>
                <w:rFonts w:ascii="Arial" w:eastAsia="Times New Roman" w:hAnsi="Arial" w:cs="Arial"/>
                <w:color w:val="444444"/>
                <w:sz w:val="24"/>
                <w:szCs w:val="24"/>
              </w:rPr>
              <w:t> - 111 </w:t>
            </w:r>
            <w:r w:rsidRPr="00740FFB">
              <w:rPr>
                <w:rFonts w:ascii="inherit" w:eastAsia="Times New Roman" w:hAnsi="inherit" w:cs="Arial"/>
                <w:color w:val="666666"/>
                <w:bdr w:val="none" w:sz="0" w:space="0" w:color="auto" w:frame="1"/>
              </w:rPr>
              <w:t>(55.5%)</w:t>
            </w:r>
          </w:p>
          <w:p w14:paraId="38BC8A22"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 xml:space="preserve">Paper demonstrates a </w:t>
            </w:r>
            <w:proofErr w:type="spellStart"/>
            <w:r w:rsidRPr="00740FFB">
              <w:rPr>
                <w:rFonts w:ascii="Arial" w:eastAsia="Times New Roman" w:hAnsi="Arial" w:cs="Arial"/>
                <w:color w:val="444444"/>
                <w:sz w:val="24"/>
                <w:szCs w:val="24"/>
              </w:rPr>
              <w:t>fairunderstanding</w:t>
            </w:r>
            <w:proofErr w:type="spellEnd"/>
            <w:r w:rsidRPr="00740FFB">
              <w:rPr>
                <w:rFonts w:ascii="Arial" w:eastAsia="Times New Roman" w:hAnsi="Arial" w:cs="Arial"/>
                <w:color w:val="444444"/>
                <w:sz w:val="24"/>
                <w:szCs w:val="24"/>
              </w:rPr>
              <w:t xml:space="preserve"> of the concepts and key points as presented in the text/s and Learning Resources. Paper may be lacking in detail and specificity and/or may not include sufficient pertinent examples or provide sufficient evidence from the readings.</w:t>
            </w:r>
          </w:p>
        </w:tc>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180" w:type="dxa"/>
            </w:tcMar>
            <w:hideMark/>
          </w:tcPr>
          <w:p w14:paraId="340C0DD3"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0 </w:t>
            </w:r>
            <w:r w:rsidRPr="00740FFB">
              <w:rPr>
                <w:rFonts w:ascii="inherit" w:eastAsia="Times New Roman" w:hAnsi="inherit" w:cs="Arial"/>
                <w:color w:val="666666"/>
                <w:bdr w:val="none" w:sz="0" w:space="0" w:color="auto" w:frame="1"/>
              </w:rPr>
              <w:t>(0%)</w:t>
            </w:r>
            <w:r w:rsidRPr="00740FFB">
              <w:rPr>
                <w:rFonts w:ascii="Arial" w:eastAsia="Times New Roman" w:hAnsi="Arial" w:cs="Arial"/>
                <w:color w:val="444444"/>
                <w:sz w:val="24"/>
                <w:szCs w:val="24"/>
              </w:rPr>
              <w:t> - 97 </w:t>
            </w:r>
            <w:r w:rsidRPr="00740FFB">
              <w:rPr>
                <w:rFonts w:ascii="inherit" w:eastAsia="Times New Roman" w:hAnsi="inherit" w:cs="Arial"/>
                <w:color w:val="666666"/>
                <w:bdr w:val="none" w:sz="0" w:space="0" w:color="auto" w:frame="1"/>
              </w:rPr>
              <w:t>(48.5%)</w:t>
            </w:r>
          </w:p>
          <w:p w14:paraId="4D7B1877"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Paper demonstrates poor understanding of the concepts and key points of the text/s and Learning Resources. Paper is missing detail and specificity and/or does not include any pertinent examples or provide sufficient evidence from the readings.</w:t>
            </w:r>
          </w:p>
        </w:tc>
        <w:bookmarkStart w:id="0" w:name="_GoBack"/>
        <w:bookmarkEnd w:id="0"/>
      </w:tr>
      <w:tr w:rsidR="00740FFB" w:rsidRPr="00740FFB" w14:paraId="137A9CC0" w14:textId="77777777" w:rsidTr="00740FFB">
        <w:trPr>
          <w:tblCellSpacing w:w="15" w:type="dxa"/>
        </w:trPr>
        <w:tc>
          <w:tcPr>
            <w:tcW w:w="0" w:type="auto"/>
            <w:gridSpan w:val="2"/>
            <w:tcBorders>
              <w:top w:val="single" w:sz="6" w:space="0" w:color="CCCCCC"/>
            </w:tcBorders>
            <w:tcMar>
              <w:top w:w="135" w:type="dxa"/>
              <w:left w:w="180" w:type="dxa"/>
              <w:bottom w:w="135" w:type="dxa"/>
              <w:right w:w="180" w:type="dxa"/>
            </w:tcMar>
            <w:hideMark/>
          </w:tcPr>
          <w:p w14:paraId="223C4753" w14:textId="77777777" w:rsidR="00740FFB" w:rsidRPr="00740FFB" w:rsidRDefault="00740FFB" w:rsidP="00740FFB">
            <w:pPr>
              <w:spacing w:after="0" w:line="240" w:lineRule="auto"/>
              <w:rPr>
                <w:rFonts w:ascii="inherit" w:eastAsia="Times New Roman" w:hAnsi="inherit" w:cs="Times New Roman"/>
                <w:b/>
                <w:bCs/>
                <w:color w:val="45586F"/>
                <w:sz w:val="24"/>
                <w:szCs w:val="24"/>
              </w:rPr>
            </w:pPr>
            <w:r w:rsidRPr="00740FFB">
              <w:rPr>
                <w:rFonts w:ascii="inherit" w:eastAsia="Times New Roman" w:hAnsi="inherit" w:cs="Times New Roman"/>
                <w:b/>
                <w:bCs/>
                <w:color w:val="45586F"/>
                <w:sz w:val="24"/>
                <w:szCs w:val="24"/>
              </w:rPr>
              <w:t>Writing</w:t>
            </w:r>
          </w:p>
        </w:tc>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180" w:type="dxa"/>
            </w:tcMar>
            <w:hideMark/>
          </w:tcPr>
          <w:p w14:paraId="7D88FF55"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54 </w:t>
            </w:r>
            <w:r w:rsidRPr="00740FFB">
              <w:rPr>
                <w:rFonts w:ascii="inherit" w:eastAsia="Times New Roman" w:hAnsi="inherit" w:cs="Arial"/>
                <w:color w:val="666666"/>
                <w:bdr w:val="none" w:sz="0" w:space="0" w:color="auto" w:frame="1"/>
              </w:rPr>
              <w:t>(27%)</w:t>
            </w:r>
            <w:r w:rsidRPr="00740FFB">
              <w:rPr>
                <w:rFonts w:ascii="Arial" w:eastAsia="Times New Roman" w:hAnsi="Arial" w:cs="Arial"/>
                <w:color w:val="444444"/>
                <w:sz w:val="24"/>
                <w:szCs w:val="24"/>
              </w:rPr>
              <w:t> - 60 </w:t>
            </w:r>
            <w:r w:rsidRPr="00740FFB">
              <w:rPr>
                <w:rFonts w:ascii="inherit" w:eastAsia="Times New Roman" w:hAnsi="inherit" w:cs="Arial"/>
                <w:color w:val="666666"/>
                <w:bdr w:val="none" w:sz="0" w:space="0" w:color="auto" w:frame="1"/>
              </w:rPr>
              <w:t>(30%)</w:t>
            </w:r>
          </w:p>
          <w:p w14:paraId="0BB86B53"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Paper is well organized, uses scholarly tone, follows APA style, uses original writing and proper paraphrasing, contains very few or no writing and/or spelling errors, and is fully consistent with graduate level writing style. Paper contains multiple, appropriate and exemplary sources expected/required for the assignment.</w:t>
            </w:r>
          </w:p>
        </w:tc>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180" w:type="dxa"/>
            </w:tcMar>
            <w:hideMark/>
          </w:tcPr>
          <w:p w14:paraId="3CFA03FA"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48 </w:t>
            </w:r>
            <w:r w:rsidRPr="00740FFB">
              <w:rPr>
                <w:rFonts w:ascii="inherit" w:eastAsia="Times New Roman" w:hAnsi="inherit" w:cs="Arial"/>
                <w:color w:val="666666"/>
                <w:bdr w:val="none" w:sz="0" w:space="0" w:color="auto" w:frame="1"/>
              </w:rPr>
              <w:t>(24%)</w:t>
            </w:r>
            <w:r w:rsidRPr="00740FFB">
              <w:rPr>
                <w:rFonts w:ascii="Arial" w:eastAsia="Times New Roman" w:hAnsi="Arial" w:cs="Arial"/>
                <w:color w:val="444444"/>
                <w:sz w:val="24"/>
                <w:szCs w:val="24"/>
              </w:rPr>
              <w:t> - 53 </w:t>
            </w:r>
            <w:r w:rsidRPr="00740FFB">
              <w:rPr>
                <w:rFonts w:ascii="inherit" w:eastAsia="Times New Roman" w:hAnsi="inherit" w:cs="Arial"/>
                <w:color w:val="666666"/>
                <w:bdr w:val="none" w:sz="0" w:space="0" w:color="auto" w:frame="1"/>
              </w:rPr>
              <w:t>(26.5%)</w:t>
            </w:r>
          </w:p>
          <w:p w14:paraId="5E7769D5"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Paper is mostly consistent with graduate level writing style. Paper may have some small or infrequent organization, scholarly tone, or APA style issues, and/or may contain a few writing and spelling errors, and/or somewhat less than the expected number of or type of sources.</w:t>
            </w:r>
          </w:p>
        </w:tc>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180" w:type="dxa"/>
            </w:tcMar>
            <w:hideMark/>
          </w:tcPr>
          <w:p w14:paraId="2623EC51"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42 </w:t>
            </w:r>
            <w:r w:rsidRPr="00740FFB">
              <w:rPr>
                <w:rFonts w:ascii="inherit" w:eastAsia="Times New Roman" w:hAnsi="inherit" w:cs="Arial"/>
                <w:color w:val="666666"/>
                <w:bdr w:val="none" w:sz="0" w:space="0" w:color="auto" w:frame="1"/>
              </w:rPr>
              <w:t>(21%)</w:t>
            </w:r>
            <w:r w:rsidRPr="00740FFB">
              <w:rPr>
                <w:rFonts w:ascii="Arial" w:eastAsia="Times New Roman" w:hAnsi="Arial" w:cs="Arial"/>
                <w:color w:val="444444"/>
                <w:sz w:val="24"/>
                <w:szCs w:val="24"/>
              </w:rPr>
              <w:t> - 47 </w:t>
            </w:r>
            <w:r w:rsidRPr="00740FFB">
              <w:rPr>
                <w:rFonts w:ascii="inherit" w:eastAsia="Times New Roman" w:hAnsi="inherit" w:cs="Arial"/>
                <w:color w:val="666666"/>
                <w:bdr w:val="none" w:sz="0" w:space="0" w:color="auto" w:frame="1"/>
              </w:rPr>
              <w:t>(23.5%)</w:t>
            </w:r>
          </w:p>
          <w:p w14:paraId="4B2DB465"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Paper is somewhat below graduate level writing style, with multiple smaller or a few major problems. Paper may be lacking in organization, scholarly tone, APA style, and/or contain many writing and/or spelling errors, or shows moderate reliance on quoting vs. original writing and paraphrasing. Paper may contain inferior resources (number or quality).</w:t>
            </w:r>
          </w:p>
        </w:tc>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180" w:type="dxa"/>
            </w:tcMar>
            <w:hideMark/>
          </w:tcPr>
          <w:p w14:paraId="336E5FC8"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0 </w:t>
            </w:r>
            <w:r w:rsidRPr="00740FFB">
              <w:rPr>
                <w:rFonts w:ascii="inherit" w:eastAsia="Times New Roman" w:hAnsi="inherit" w:cs="Arial"/>
                <w:color w:val="666666"/>
                <w:bdr w:val="none" w:sz="0" w:space="0" w:color="auto" w:frame="1"/>
              </w:rPr>
              <w:t>(0%)</w:t>
            </w:r>
            <w:r w:rsidRPr="00740FFB">
              <w:rPr>
                <w:rFonts w:ascii="Arial" w:eastAsia="Times New Roman" w:hAnsi="Arial" w:cs="Arial"/>
                <w:color w:val="444444"/>
                <w:sz w:val="24"/>
                <w:szCs w:val="24"/>
              </w:rPr>
              <w:t> - 41 </w:t>
            </w:r>
            <w:r w:rsidRPr="00740FFB">
              <w:rPr>
                <w:rFonts w:ascii="inherit" w:eastAsia="Times New Roman" w:hAnsi="inherit" w:cs="Arial"/>
                <w:color w:val="666666"/>
                <w:bdr w:val="none" w:sz="0" w:space="0" w:color="auto" w:frame="1"/>
              </w:rPr>
              <w:t>(20.5%)</w:t>
            </w:r>
          </w:p>
          <w:p w14:paraId="2C5D545F" w14:textId="77777777" w:rsidR="00740FFB" w:rsidRPr="00740FFB" w:rsidRDefault="00740FFB" w:rsidP="00740FFB">
            <w:pPr>
              <w:spacing w:after="0" w:line="240" w:lineRule="auto"/>
              <w:rPr>
                <w:rFonts w:ascii="Arial" w:eastAsia="Times New Roman" w:hAnsi="Arial" w:cs="Arial"/>
                <w:color w:val="444444"/>
                <w:sz w:val="24"/>
                <w:szCs w:val="24"/>
              </w:rPr>
            </w:pPr>
            <w:r w:rsidRPr="00740FFB">
              <w:rPr>
                <w:rFonts w:ascii="Arial" w:eastAsia="Times New Roman" w:hAnsi="Arial" w:cs="Arial"/>
                <w:color w:val="444444"/>
                <w:sz w:val="24"/>
                <w:szCs w:val="24"/>
              </w:rPr>
              <w:t>Paper is well below graduate level writing style expectations for organization, scholarly tone, APA style, and writing, or relies excessively on quoting. Paper may contain few or no quality resources.</w:t>
            </w:r>
          </w:p>
        </w:tc>
      </w:tr>
      <w:tr w:rsidR="00740FFB" w:rsidRPr="00740FFB" w14:paraId="58FF6C0A" w14:textId="77777777" w:rsidTr="00740FFB">
        <w:trPr>
          <w:gridAfter w:val="5"/>
          <w:tblCellSpacing w:w="15" w:type="dxa"/>
        </w:trPr>
        <w:tc>
          <w:tcPr>
            <w:tcW w:w="0" w:type="auto"/>
            <w:tcBorders>
              <w:top w:val="single" w:sz="6" w:space="0" w:color="CCCCCC"/>
              <w:left w:val="single" w:sz="6" w:space="0" w:color="DDDDDD"/>
              <w:bottom w:val="single" w:sz="6" w:space="0" w:color="DDDDDD"/>
              <w:right w:val="single" w:sz="6" w:space="0" w:color="DDDDDD"/>
            </w:tcBorders>
            <w:shd w:val="clear" w:color="auto" w:fill="F1F1F1"/>
            <w:tcMar>
              <w:top w:w="135" w:type="dxa"/>
              <w:left w:w="180" w:type="dxa"/>
              <w:bottom w:w="135" w:type="dxa"/>
              <w:right w:w="180" w:type="dxa"/>
            </w:tcMar>
            <w:hideMark/>
          </w:tcPr>
          <w:p w14:paraId="61DC3C3A" w14:textId="77777777" w:rsidR="00740FFB" w:rsidRPr="00740FFB" w:rsidRDefault="00740FFB" w:rsidP="00740FFB">
            <w:pPr>
              <w:spacing w:after="0" w:line="240" w:lineRule="auto"/>
              <w:rPr>
                <w:rFonts w:ascii="inherit" w:eastAsia="Times New Roman" w:hAnsi="inherit" w:cs="Times New Roman"/>
                <w:b/>
                <w:bCs/>
                <w:color w:val="45586F"/>
                <w:sz w:val="24"/>
                <w:szCs w:val="24"/>
              </w:rPr>
            </w:pPr>
            <w:r w:rsidRPr="00740FFB">
              <w:rPr>
                <w:rFonts w:ascii="inherit" w:eastAsia="Times New Roman" w:hAnsi="inherit" w:cs="Times New Roman"/>
                <w:color w:val="45586F"/>
                <w:sz w:val="24"/>
                <w:szCs w:val="24"/>
                <w:bdr w:val="none" w:sz="0" w:space="0" w:color="auto" w:frame="1"/>
              </w:rPr>
              <w:t>Total Points: 200</w:t>
            </w:r>
          </w:p>
        </w:tc>
      </w:tr>
    </w:tbl>
    <w:p w14:paraId="59E095D8" w14:textId="77777777" w:rsidR="00740FFB" w:rsidRPr="00740FFB" w:rsidRDefault="00740FFB" w:rsidP="00740FFB">
      <w:pPr>
        <w:shd w:val="clear" w:color="auto" w:fill="FAFAFA"/>
        <w:spacing w:after="60" w:line="240" w:lineRule="auto"/>
        <w:ind w:left="60" w:right="-60"/>
        <w:outlineLvl w:val="2"/>
        <w:rPr>
          <w:rFonts w:ascii="inherit" w:eastAsia="Times New Roman" w:hAnsi="inherit" w:cs="Arial"/>
          <w:color w:val="666666"/>
          <w:sz w:val="26"/>
          <w:szCs w:val="26"/>
        </w:rPr>
      </w:pPr>
      <w:r w:rsidRPr="00740FFB">
        <w:rPr>
          <w:rFonts w:ascii="inherit" w:eastAsia="Times New Roman" w:hAnsi="inherit" w:cs="Arial"/>
          <w:color w:val="666666"/>
          <w:sz w:val="26"/>
          <w:szCs w:val="26"/>
        </w:rPr>
        <w:t>Name: </w:t>
      </w:r>
      <w:r w:rsidRPr="00740FFB">
        <w:rPr>
          <w:rFonts w:ascii="inherit" w:eastAsia="Times New Roman" w:hAnsi="inherit" w:cs="Arial"/>
          <w:b/>
          <w:bCs/>
          <w:color w:val="000000"/>
          <w:sz w:val="26"/>
          <w:szCs w:val="26"/>
          <w:bdr w:val="none" w:sz="0" w:space="0" w:color="auto" w:frame="1"/>
        </w:rPr>
        <w:t>PUBH_8050_Week10_Final_Project_Rubric</w:t>
      </w:r>
    </w:p>
    <w:p w14:paraId="01628F07" w14:textId="77777777" w:rsidR="00740FFB" w:rsidRDefault="00740FFB" w:rsidP="00FB57C4"/>
    <w:sectPr w:rsidR="00740F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A30BD"/>
    <w:multiLevelType w:val="multilevel"/>
    <w:tmpl w:val="00F2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101541"/>
    <w:multiLevelType w:val="multilevel"/>
    <w:tmpl w:val="1DE09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534175"/>
    <w:multiLevelType w:val="multilevel"/>
    <w:tmpl w:val="D2C2F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184C98"/>
    <w:multiLevelType w:val="multilevel"/>
    <w:tmpl w:val="2A9C0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W2NDc3tbCwMDE2MzFU0lEKTi0uzszPAykwrAUArVpP3SwAAAA="/>
  </w:docVars>
  <w:rsids>
    <w:rsidRoot w:val="00FB57C4"/>
    <w:rsid w:val="00663EA4"/>
    <w:rsid w:val="00740FFB"/>
    <w:rsid w:val="00FB5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5234A"/>
  <w15:chartTrackingRefBased/>
  <w15:docId w15:val="{C8E732DA-E795-4177-BDCA-A896C6FF1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0F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40F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0FF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40FF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742607">
      <w:bodyDiv w:val="1"/>
      <w:marLeft w:val="0"/>
      <w:marRight w:val="0"/>
      <w:marTop w:val="0"/>
      <w:marBottom w:val="0"/>
      <w:divBdr>
        <w:top w:val="none" w:sz="0" w:space="0" w:color="auto"/>
        <w:left w:val="none" w:sz="0" w:space="0" w:color="auto"/>
        <w:bottom w:val="none" w:sz="0" w:space="0" w:color="auto"/>
        <w:right w:val="none" w:sz="0" w:space="0" w:color="auto"/>
      </w:divBdr>
      <w:divsChild>
        <w:div w:id="1501652725">
          <w:blockQuote w:val="1"/>
          <w:marLeft w:val="720"/>
          <w:marRight w:val="720"/>
          <w:marTop w:val="100"/>
          <w:marBottom w:val="100"/>
          <w:divBdr>
            <w:top w:val="none" w:sz="0" w:space="0" w:color="auto"/>
            <w:left w:val="none" w:sz="0" w:space="0" w:color="auto"/>
            <w:bottom w:val="none" w:sz="0" w:space="0" w:color="auto"/>
            <w:right w:val="none" w:sz="0" w:space="0" w:color="auto"/>
          </w:divBdr>
        </w:div>
        <w:div w:id="1627200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332754299">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07362376">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024478966">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270969444">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341663334">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392922470">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768282923">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765350740">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888833893">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380517992">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827740060">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392773812">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2141067557">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282883539">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968701857">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2117628233">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1257709954">
      <w:bodyDiv w:val="1"/>
      <w:marLeft w:val="0"/>
      <w:marRight w:val="0"/>
      <w:marTop w:val="0"/>
      <w:marBottom w:val="0"/>
      <w:divBdr>
        <w:top w:val="none" w:sz="0" w:space="0" w:color="auto"/>
        <w:left w:val="none" w:sz="0" w:space="0" w:color="auto"/>
        <w:bottom w:val="none" w:sz="0" w:space="0" w:color="auto"/>
        <w:right w:val="none" w:sz="0" w:space="0" w:color="auto"/>
      </w:divBdr>
      <w:divsChild>
        <w:div w:id="450443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6125029">
      <w:bodyDiv w:val="1"/>
      <w:marLeft w:val="0"/>
      <w:marRight w:val="0"/>
      <w:marTop w:val="0"/>
      <w:marBottom w:val="0"/>
      <w:divBdr>
        <w:top w:val="none" w:sz="0" w:space="0" w:color="auto"/>
        <w:left w:val="none" w:sz="0" w:space="0" w:color="auto"/>
        <w:bottom w:val="none" w:sz="0" w:space="0" w:color="auto"/>
        <w:right w:val="none" w:sz="0" w:space="0" w:color="auto"/>
      </w:divBdr>
      <w:divsChild>
        <w:div w:id="1364945363">
          <w:marLeft w:val="0"/>
          <w:marRight w:val="0"/>
          <w:marTop w:val="0"/>
          <w:marBottom w:val="0"/>
          <w:divBdr>
            <w:top w:val="none" w:sz="0" w:space="0" w:color="auto"/>
            <w:left w:val="none" w:sz="0" w:space="0" w:color="auto"/>
            <w:bottom w:val="none" w:sz="0" w:space="0" w:color="auto"/>
            <w:right w:val="none" w:sz="0" w:space="0" w:color="auto"/>
          </w:divBdr>
          <w:divsChild>
            <w:div w:id="105658448">
              <w:marLeft w:val="0"/>
              <w:marRight w:val="90"/>
              <w:marTop w:val="0"/>
              <w:marBottom w:val="0"/>
              <w:divBdr>
                <w:top w:val="none" w:sz="0" w:space="0" w:color="auto"/>
                <w:left w:val="none" w:sz="0" w:space="0" w:color="auto"/>
                <w:bottom w:val="none" w:sz="0" w:space="0" w:color="auto"/>
                <w:right w:val="none" w:sz="0" w:space="0" w:color="auto"/>
              </w:divBdr>
            </w:div>
            <w:div w:id="1713731901">
              <w:marLeft w:val="0"/>
              <w:marRight w:val="0"/>
              <w:marTop w:val="75"/>
              <w:marBottom w:val="0"/>
              <w:divBdr>
                <w:top w:val="none" w:sz="0" w:space="0" w:color="auto"/>
                <w:left w:val="none" w:sz="0" w:space="0" w:color="auto"/>
                <w:bottom w:val="none" w:sz="0" w:space="0" w:color="auto"/>
                <w:right w:val="none" w:sz="0" w:space="0" w:color="auto"/>
              </w:divBdr>
            </w:div>
          </w:divsChild>
        </w:div>
        <w:div w:id="623197681">
          <w:marLeft w:val="0"/>
          <w:marRight w:val="0"/>
          <w:marTop w:val="0"/>
          <w:marBottom w:val="0"/>
          <w:divBdr>
            <w:top w:val="none" w:sz="0" w:space="0" w:color="auto"/>
            <w:left w:val="none" w:sz="0" w:space="0" w:color="auto"/>
            <w:bottom w:val="none" w:sz="0" w:space="0" w:color="auto"/>
            <w:right w:val="none" w:sz="0" w:space="0" w:color="auto"/>
          </w:divBdr>
          <w:divsChild>
            <w:div w:id="1788886815">
              <w:marLeft w:val="0"/>
              <w:marRight w:val="0"/>
              <w:marTop w:val="0"/>
              <w:marBottom w:val="0"/>
              <w:divBdr>
                <w:top w:val="none" w:sz="0" w:space="0" w:color="auto"/>
                <w:left w:val="none" w:sz="0" w:space="0" w:color="auto"/>
                <w:bottom w:val="none" w:sz="0" w:space="0" w:color="auto"/>
                <w:right w:val="none" w:sz="0" w:space="0" w:color="auto"/>
              </w:divBdr>
              <w:divsChild>
                <w:div w:id="195850878">
                  <w:marLeft w:val="0"/>
                  <w:marRight w:val="0"/>
                  <w:marTop w:val="0"/>
                  <w:marBottom w:val="0"/>
                  <w:divBdr>
                    <w:top w:val="none" w:sz="0" w:space="0" w:color="auto"/>
                    <w:left w:val="none" w:sz="0" w:space="0" w:color="auto"/>
                    <w:bottom w:val="none" w:sz="0" w:space="0" w:color="auto"/>
                    <w:right w:val="none" w:sz="0" w:space="0" w:color="auto"/>
                  </w:divBdr>
                  <w:divsChild>
                    <w:div w:id="954677688">
                      <w:marLeft w:val="0"/>
                      <w:marRight w:val="0"/>
                      <w:marTop w:val="0"/>
                      <w:marBottom w:val="0"/>
                      <w:divBdr>
                        <w:top w:val="none" w:sz="0" w:space="0" w:color="auto"/>
                        <w:left w:val="none" w:sz="0" w:space="0" w:color="auto"/>
                        <w:bottom w:val="none" w:sz="0" w:space="0" w:color="auto"/>
                        <w:right w:val="none" w:sz="0" w:space="0" w:color="auto"/>
                      </w:divBdr>
                      <w:divsChild>
                        <w:div w:id="2099515411">
                          <w:marLeft w:val="-180"/>
                          <w:marRight w:val="-180"/>
                          <w:marTop w:val="0"/>
                          <w:marBottom w:val="0"/>
                          <w:divBdr>
                            <w:top w:val="none" w:sz="0" w:space="0" w:color="auto"/>
                            <w:left w:val="none" w:sz="0" w:space="0" w:color="auto"/>
                            <w:bottom w:val="none" w:sz="0" w:space="0" w:color="auto"/>
                            <w:right w:val="none" w:sz="0" w:space="0" w:color="auto"/>
                          </w:divBdr>
                          <w:divsChild>
                            <w:div w:id="1840080707">
                              <w:marLeft w:val="60"/>
                              <w:marRight w:val="60"/>
                              <w:marTop w:val="0"/>
                              <w:marBottom w:val="60"/>
                              <w:divBdr>
                                <w:top w:val="none" w:sz="0" w:space="0" w:color="auto"/>
                                <w:left w:val="none" w:sz="0" w:space="0" w:color="auto"/>
                                <w:bottom w:val="none" w:sz="0" w:space="0" w:color="auto"/>
                                <w:right w:val="none" w:sz="0" w:space="0" w:color="auto"/>
                              </w:divBdr>
                            </w:div>
                            <w:div w:id="1397164556">
                              <w:marLeft w:val="0"/>
                              <w:marRight w:val="75"/>
                              <w:marTop w:val="225"/>
                              <w:marBottom w:val="0"/>
                              <w:divBdr>
                                <w:top w:val="none" w:sz="0" w:space="0" w:color="auto"/>
                                <w:left w:val="none" w:sz="0" w:space="0" w:color="auto"/>
                                <w:bottom w:val="none" w:sz="0" w:space="0" w:color="auto"/>
                                <w:right w:val="none" w:sz="0" w:space="0" w:color="auto"/>
                              </w:divBdr>
                              <w:divsChild>
                                <w:div w:id="32782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398720">
                      <w:marLeft w:val="0"/>
                      <w:marRight w:val="0"/>
                      <w:marTop w:val="0"/>
                      <w:marBottom w:val="150"/>
                      <w:divBdr>
                        <w:top w:val="none" w:sz="0" w:space="0" w:color="auto"/>
                        <w:left w:val="none" w:sz="0" w:space="0" w:color="auto"/>
                        <w:bottom w:val="none" w:sz="0" w:space="0" w:color="auto"/>
                        <w:right w:val="none" w:sz="0" w:space="0" w:color="auto"/>
                      </w:divBdr>
                      <w:divsChild>
                        <w:div w:id="685061034">
                          <w:marLeft w:val="0"/>
                          <w:marRight w:val="0"/>
                          <w:marTop w:val="0"/>
                          <w:marBottom w:val="0"/>
                          <w:divBdr>
                            <w:top w:val="single" w:sz="6" w:space="0" w:color="DDDDDD"/>
                            <w:left w:val="single" w:sz="6" w:space="0" w:color="DDDDDD"/>
                            <w:bottom w:val="single" w:sz="6" w:space="0" w:color="DDDDDD"/>
                            <w:right w:val="single" w:sz="6" w:space="0" w:color="DDDDDD"/>
                          </w:divBdr>
                          <w:divsChild>
                            <w:div w:id="260721121">
                              <w:marLeft w:val="0"/>
                              <w:marRight w:val="0"/>
                              <w:marTop w:val="0"/>
                              <w:marBottom w:val="0"/>
                              <w:divBdr>
                                <w:top w:val="none" w:sz="0" w:space="0" w:color="auto"/>
                                <w:left w:val="none" w:sz="0" w:space="0" w:color="auto"/>
                                <w:bottom w:val="none" w:sz="0" w:space="0" w:color="auto"/>
                                <w:right w:val="none" w:sz="0" w:space="0" w:color="auto"/>
                              </w:divBdr>
                              <w:divsChild>
                                <w:div w:id="165367807">
                                  <w:marLeft w:val="0"/>
                                  <w:marRight w:val="0"/>
                                  <w:marTop w:val="0"/>
                                  <w:marBottom w:val="0"/>
                                  <w:divBdr>
                                    <w:top w:val="none" w:sz="0" w:space="0" w:color="auto"/>
                                    <w:left w:val="none" w:sz="0" w:space="0" w:color="auto"/>
                                    <w:bottom w:val="none" w:sz="0" w:space="0" w:color="auto"/>
                                    <w:right w:val="none" w:sz="0" w:space="0" w:color="auto"/>
                                  </w:divBdr>
                                </w:div>
                              </w:divsChild>
                            </w:div>
                            <w:div w:id="1831024717">
                              <w:marLeft w:val="0"/>
                              <w:marRight w:val="0"/>
                              <w:marTop w:val="0"/>
                              <w:marBottom w:val="0"/>
                              <w:divBdr>
                                <w:top w:val="none" w:sz="0" w:space="0" w:color="auto"/>
                                <w:left w:val="none" w:sz="0" w:space="0" w:color="auto"/>
                                <w:bottom w:val="none" w:sz="0" w:space="0" w:color="auto"/>
                                <w:right w:val="none" w:sz="0" w:space="0" w:color="auto"/>
                              </w:divBdr>
                            </w:div>
                            <w:div w:id="773981904">
                              <w:marLeft w:val="0"/>
                              <w:marRight w:val="0"/>
                              <w:marTop w:val="0"/>
                              <w:marBottom w:val="0"/>
                              <w:divBdr>
                                <w:top w:val="none" w:sz="0" w:space="0" w:color="auto"/>
                                <w:left w:val="none" w:sz="0" w:space="0" w:color="auto"/>
                                <w:bottom w:val="none" w:sz="0" w:space="0" w:color="auto"/>
                                <w:right w:val="none" w:sz="0" w:space="0" w:color="auto"/>
                              </w:divBdr>
                              <w:divsChild>
                                <w:div w:id="2126459892">
                                  <w:marLeft w:val="0"/>
                                  <w:marRight w:val="0"/>
                                  <w:marTop w:val="0"/>
                                  <w:marBottom w:val="0"/>
                                  <w:divBdr>
                                    <w:top w:val="none" w:sz="0" w:space="0" w:color="auto"/>
                                    <w:left w:val="none" w:sz="0" w:space="0" w:color="auto"/>
                                    <w:bottom w:val="none" w:sz="0" w:space="0" w:color="auto"/>
                                    <w:right w:val="none" w:sz="0" w:space="0" w:color="auto"/>
                                  </w:divBdr>
                                </w:div>
                              </w:divsChild>
                            </w:div>
                            <w:div w:id="1973248845">
                              <w:marLeft w:val="0"/>
                              <w:marRight w:val="0"/>
                              <w:marTop w:val="0"/>
                              <w:marBottom w:val="0"/>
                              <w:divBdr>
                                <w:top w:val="none" w:sz="0" w:space="0" w:color="auto"/>
                                <w:left w:val="none" w:sz="0" w:space="0" w:color="auto"/>
                                <w:bottom w:val="none" w:sz="0" w:space="0" w:color="auto"/>
                                <w:right w:val="none" w:sz="0" w:space="0" w:color="auto"/>
                              </w:divBdr>
                            </w:div>
                            <w:div w:id="905190350">
                              <w:marLeft w:val="0"/>
                              <w:marRight w:val="0"/>
                              <w:marTop w:val="0"/>
                              <w:marBottom w:val="0"/>
                              <w:divBdr>
                                <w:top w:val="none" w:sz="0" w:space="0" w:color="auto"/>
                                <w:left w:val="none" w:sz="0" w:space="0" w:color="auto"/>
                                <w:bottom w:val="none" w:sz="0" w:space="0" w:color="auto"/>
                                <w:right w:val="none" w:sz="0" w:space="0" w:color="auto"/>
                              </w:divBdr>
                              <w:divsChild>
                                <w:div w:id="546721358">
                                  <w:marLeft w:val="0"/>
                                  <w:marRight w:val="0"/>
                                  <w:marTop w:val="0"/>
                                  <w:marBottom w:val="0"/>
                                  <w:divBdr>
                                    <w:top w:val="none" w:sz="0" w:space="0" w:color="auto"/>
                                    <w:left w:val="none" w:sz="0" w:space="0" w:color="auto"/>
                                    <w:bottom w:val="none" w:sz="0" w:space="0" w:color="auto"/>
                                    <w:right w:val="none" w:sz="0" w:space="0" w:color="auto"/>
                                  </w:divBdr>
                                </w:div>
                              </w:divsChild>
                            </w:div>
                            <w:div w:id="1144199362">
                              <w:marLeft w:val="0"/>
                              <w:marRight w:val="0"/>
                              <w:marTop w:val="0"/>
                              <w:marBottom w:val="0"/>
                              <w:divBdr>
                                <w:top w:val="none" w:sz="0" w:space="0" w:color="auto"/>
                                <w:left w:val="none" w:sz="0" w:space="0" w:color="auto"/>
                                <w:bottom w:val="none" w:sz="0" w:space="0" w:color="auto"/>
                                <w:right w:val="none" w:sz="0" w:space="0" w:color="auto"/>
                              </w:divBdr>
                            </w:div>
                            <w:div w:id="170490082">
                              <w:marLeft w:val="0"/>
                              <w:marRight w:val="0"/>
                              <w:marTop w:val="0"/>
                              <w:marBottom w:val="0"/>
                              <w:divBdr>
                                <w:top w:val="none" w:sz="0" w:space="0" w:color="auto"/>
                                <w:left w:val="none" w:sz="0" w:space="0" w:color="auto"/>
                                <w:bottom w:val="none" w:sz="0" w:space="0" w:color="auto"/>
                                <w:right w:val="none" w:sz="0" w:space="0" w:color="auto"/>
                              </w:divBdr>
                              <w:divsChild>
                                <w:div w:id="1468087941">
                                  <w:marLeft w:val="0"/>
                                  <w:marRight w:val="0"/>
                                  <w:marTop w:val="0"/>
                                  <w:marBottom w:val="0"/>
                                  <w:divBdr>
                                    <w:top w:val="none" w:sz="0" w:space="0" w:color="auto"/>
                                    <w:left w:val="none" w:sz="0" w:space="0" w:color="auto"/>
                                    <w:bottom w:val="none" w:sz="0" w:space="0" w:color="auto"/>
                                    <w:right w:val="none" w:sz="0" w:space="0" w:color="auto"/>
                                  </w:divBdr>
                                </w:div>
                              </w:divsChild>
                            </w:div>
                            <w:div w:id="501818996">
                              <w:marLeft w:val="0"/>
                              <w:marRight w:val="0"/>
                              <w:marTop w:val="0"/>
                              <w:marBottom w:val="0"/>
                              <w:divBdr>
                                <w:top w:val="none" w:sz="0" w:space="0" w:color="auto"/>
                                <w:left w:val="none" w:sz="0" w:space="0" w:color="auto"/>
                                <w:bottom w:val="none" w:sz="0" w:space="0" w:color="auto"/>
                                <w:right w:val="none" w:sz="0" w:space="0" w:color="auto"/>
                              </w:divBdr>
                            </w:div>
                            <w:div w:id="393746448">
                              <w:marLeft w:val="0"/>
                              <w:marRight w:val="0"/>
                              <w:marTop w:val="0"/>
                              <w:marBottom w:val="0"/>
                              <w:divBdr>
                                <w:top w:val="none" w:sz="0" w:space="0" w:color="auto"/>
                                <w:left w:val="none" w:sz="0" w:space="0" w:color="auto"/>
                                <w:bottom w:val="none" w:sz="0" w:space="0" w:color="auto"/>
                                <w:right w:val="none" w:sz="0" w:space="0" w:color="auto"/>
                              </w:divBdr>
                              <w:divsChild>
                                <w:div w:id="1386025836">
                                  <w:marLeft w:val="0"/>
                                  <w:marRight w:val="0"/>
                                  <w:marTop w:val="0"/>
                                  <w:marBottom w:val="0"/>
                                  <w:divBdr>
                                    <w:top w:val="none" w:sz="0" w:space="0" w:color="auto"/>
                                    <w:left w:val="none" w:sz="0" w:space="0" w:color="auto"/>
                                    <w:bottom w:val="none" w:sz="0" w:space="0" w:color="auto"/>
                                    <w:right w:val="none" w:sz="0" w:space="0" w:color="auto"/>
                                  </w:divBdr>
                                </w:div>
                              </w:divsChild>
                            </w:div>
                            <w:div w:id="704600057">
                              <w:marLeft w:val="0"/>
                              <w:marRight w:val="0"/>
                              <w:marTop w:val="0"/>
                              <w:marBottom w:val="0"/>
                              <w:divBdr>
                                <w:top w:val="none" w:sz="0" w:space="0" w:color="auto"/>
                                <w:left w:val="none" w:sz="0" w:space="0" w:color="auto"/>
                                <w:bottom w:val="none" w:sz="0" w:space="0" w:color="auto"/>
                                <w:right w:val="none" w:sz="0" w:space="0" w:color="auto"/>
                              </w:divBdr>
                            </w:div>
                            <w:div w:id="1206523607">
                              <w:marLeft w:val="0"/>
                              <w:marRight w:val="0"/>
                              <w:marTop w:val="0"/>
                              <w:marBottom w:val="0"/>
                              <w:divBdr>
                                <w:top w:val="none" w:sz="0" w:space="0" w:color="auto"/>
                                <w:left w:val="none" w:sz="0" w:space="0" w:color="auto"/>
                                <w:bottom w:val="none" w:sz="0" w:space="0" w:color="auto"/>
                                <w:right w:val="none" w:sz="0" w:space="0" w:color="auto"/>
                              </w:divBdr>
                              <w:divsChild>
                                <w:div w:id="513615776">
                                  <w:marLeft w:val="0"/>
                                  <w:marRight w:val="0"/>
                                  <w:marTop w:val="0"/>
                                  <w:marBottom w:val="0"/>
                                  <w:divBdr>
                                    <w:top w:val="none" w:sz="0" w:space="0" w:color="auto"/>
                                    <w:left w:val="none" w:sz="0" w:space="0" w:color="auto"/>
                                    <w:bottom w:val="none" w:sz="0" w:space="0" w:color="auto"/>
                                    <w:right w:val="none" w:sz="0" w:space="0" w:color="auto"/>
                                  </w:divBdr>
                                </w:div>
                              </w:divsChild>
                            </w:div>
                            <w:div w:id="1272279478">
                              <w:marLeft w:val="0"/>
                              <w:marRight w:val="0"/>
                              <w:marTop w:val="0"/>
                              <w:marBottom w:val="0"/>
                              <w:divBdr>
                                <w:top w:val="none" w:sz="0" w:space="0" w:color="auto"/>
                                <w:left w:val="none" w:sz="0" w:space="0" w:color="auto"/>
                                <w:bottom w:val="none" w:sz="0" w:space="0" w:color="auto"/>
                                <w:right w:val="none" w:sz="0" w:space="0" w:color="auto"/>
                              </w:divBdr>
                            </w:div>
                            <w:div w:id="751699158">
                              <w:marLeft w:val="0"/>
                              <w:marRight w:val="0"/>
                              <w:marTop w:val="0"/>
                              <w:marBottom w:val="0"/>
                              <w:divBdr>
                                <w:top w:val="none" w:sz="0" w:space="0" w:color="auto"/>
                                <w:left w:val="none" w:sz="0" w:space="0" w:color="auto"/>
                                <w:bottom w:val="none" w:sz="0" w:space="0" w:color="auto"/>
                                <w:right w:val="none" w:sz="0" w:space="0" w:color="auto"/>
                              </w:divBdr>
                              <w:divsChild>
                                <w:div w:id="201014414">
                                  <w:marLeft w:val="0"/>
                                  <w:marRight w:val="0"/>
                                  <w:marTop w:val="0"/>
                                  <w:marBottom w:val="0"/>
                                  <w:divBdr>
                                    <w:top w:val="none" w:sz="0" w:space="0" w:color="auto"/>
                                    <w:left w:val="none" w:sz="0" w:space="0" w:color="auto"/>
                                    <w:bottom w:val="none" w:sz="0" w:space="0" w:color="auto"/>
                                    <w:right w:val="none" w:sz="0" w:space="0" w:color="auto"/>
                                  </w:divBdr>
                                </w:div>
                              </w:divsChild>
                            </w:div>
                            <w:div w:id="265188918">
                              <w:marLeft w:val="0"/>
                              <w:marRight w:val="0"/>
                              <w:marTop w:val="0"/>
                              <w:marBottom w:val="0"/>
                              <w:divBdr>
                                <w:top w:val="none" w:sz="0" w:space="0" w:color="auto"/>
                                <w:left w:val="none" w:sz="0" w:space="0" w:color="auto"/>
                                <w:bottom w:val="none" w:sz="0" w:space="0" w:color="auto"/>
                                <w:right w:val="none" w:sz="0" w:space="0" w:color="auto"/>
                              </w:divBdr>
                            </w:div>
                            <w:div w:id="1761486194">
                              <w:marLeft w:val="0"/>
                              <w:marRight w:val="0"/>
                              <w:marTop w:val="0"/>
                              <w:marBottom w:val="0"/>
                              <w:divBdr>
                                <w:top w:val="none" w:sz="0" w:space="0" w:color="auto"/>
                                <w:left w:val="none" w:sz="0" w:space="0" w:color="auto"/>
                                <w:bottom w:val="none" w:sz="0" w:space="0" w:color="auto"/>
                                <w:right w:val="none" w:sz="0" w:space="0" w:color="auto"/>
                              </w:divBdr>
                              <w:divsChild>
                                <w:div w:id="551160338">
                                  <w:marLeft w:val="0"/>
                                  <w:marRight w:val="0"/>
                                  <w:marTop w:val="0"/>
                                  <w:marBottom w:val="0"/>
                                  <w:divBdr>
                                    <w:top w:val="none" w:sz="0" w:space="0" w:color="auto"/>
                                    <w:left w:val="none" w:sz="0" w:space="0" w:color="auto"/>
                                    <w:bottom w:val="none" w:sz="0" w:space="0" w:color="auto"/>
                                    <w:right w:val="none" w:sz="0" w:space="0" w:color="auto"/>
                                  </w:divBdr>
                                </w:div>
                              </w:divsChild>
                            </w:div>
                            <w:div w:id="36125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121356">
                      <w:marLeft w:val="0"/>
                      <w:marRight w:val="0"/>
                      <w:marTop w:val="0"/>
                      <w:marBottom w:val="0"/>
                      <w:divBdr>
                        <w:top w:val="none" w:sz="0" w:space="0" w:color="auto"/>
                        <w:left w:val="none" w:sz="0" w:space="0" w:color="auto"/>
                        <w:bottom w:val="none" w:sz="0" w:space="0" w:color="auto"/>
                        <w:right w:val="none" w:sz="0" w:space="0" w:color="auto"/>
                      </w:divBdr>
                      <w:divsChild>
                        <w:div w:id="1607467879">
                          <w:marLeft w:val="-180"/>
                          <w:marRight w:val="-180"/>
                          <w:marTop w:val="0"/>
                          <w:marBottom w:val="0"/>
                          <w:divBdr>
                            <w:top w:val="none" w:sz="0" w:space="0" w:color="auto"/>
                            <w:left w:val="none" w:sz="0" w:space="0" w:color="auto"/>
                            <w:bottom w:val="none" w:sz="0" w:space="0" w:color="auto"/>
                            <w:right w:val="none" w:sz="0" w:space="0" w:color="auto"/>
                          </w:divBdr>
                          <w:divsChild>
                            <w:div w:id="126165253">
                              <w:marLeft w:val="60"/>
                              <w:marRight w:val="6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ss.waldenu.edu/webapps/bbgs-deep-links-BBLEARN/app/course/rubric?course_id=_16407735_1&amp;rubric_id=_496711_1" TargetMode="External"/><Relationship Id="rId3" Type="http://schemas.openxmlformats.org/officeDocument/2006/relationships/settings" Target="settings.xml"/><Relationship Id="rId7" Type="http://schemas.openxmlformats.org/officeDocument/2006/relationships/hyperlink" Target="https://class.waldenu.edu/webapps/bbgs-deep-links-BBLEARN/app/course/rubric?course_id=_16407735_1&amp;rubric_id=_496711_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ntrol" Target="activeX/activeX1.xml"/><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1562</Words>
  <Characters>8906</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Week 10: Health Status in Low-Income Countries</vt:lpstr>
      <vt:lpstr>    Learning Objectives</vt:lpstr>
      <vt:lpstr>Learning Resources</vt:lpstr>
    </vt:vector>
  </TitlesOfParts>
  <Company/>
  <LinksUpToDate>false</LinksUpToDate>
  <CharactersWithSpaces>10448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monee sherman</dc:creator>
  <cp:keywords/>
  <dc:description/>
  <cp:lastModifiedBy>monee sherman</cp:lastModifiedBy>
  <cp:revision>3</cp:revision>
  <dcterms:created xsi:type="dcterms:W3CDTF">2018-07-07T00:42:00Z</dcterms:created>
  <dcterms:modified xsi:type="dcterms:W3CDTF">2018-07-07T00:46:00Z</dcterms:modified>
</cp:coreProperties>
</file>